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985E" w14:textId="77777777" w:rsidR="003B484C" w:rsidRDefault="00A7680E">
      <w:pPr>
        <w:pStyle w:val="Titolo1"/>
      </w:pPr>
      <w:r>
        <w:t>eWAsTER Solution Sheet</w:t>
      </w:r>
    </w:p>
    <w:p w14:paraId="02913567" w14:textId="77777777" w:rsidR="003B484C" w:rsidRDefault="003B484C"/>
    <w:p w14:paraId="17BA6F6F" w14:textId="77777777" w:rsidR="003B484C" w:rsidRDefault="00A7680E">
      <w:pPr>
        <w:pStyle w:val="Titolo2"/>
      </w:pPr>
      <w:r>
        <w:t>D.3.4.1 Transfer Package Component</w:t>
      </w:r>
    </w:p>
    <w:p w14:paraId="6651C5F3" w14:textId="77777777" w:rsidR="003B484C" w:rsidRDefault="003B484C"/>
    <w:p w14:paraId="6A23D6D6" w14:textId="6F5DC837" w:rsidR="003B484C" w:rsidRDefault="00A7680E">
      <w:r w:rsidRPr="00D435DB">
        <w:rPr>
          <w:b/>
          <w:bCs/>
        </w:rPr>
        <w:t>Designed for</w:t>
      </w:r>
      <w:r>
        <w:t xml:space="preserve">: Solution Leaders (WEEE BEHAVE, 0WEEE PROCURE, WEEE REUSE)  </w:t>
      </w:r>
    </w:p>
    <w:p w14:paraId="7BF5CE98" w14:textId="7E6EC910" w:rsidR="003B484C" w:rsidRDefault="00A7680E">
      <w:r w:rsidRPr="00D435DB">
        <w:rPr>
          <w:b/>
          <w:bCs/>
        </w:rPr>
        <w:t>Maximum time investment</w:t>
      </w:r>
      <w:r>
        <w:t xml:space="preserve">: 2 hours per solution  </w:t>
      </w:r>
    </w:p>
    <w:p w14:paraId="20038AEB" w14:textId="3CD4651A" w:rsidR="003B484C" w:rsidRDefault="00A7680E">
      <w:r w:rsidRPr="00D435DB">
        <w:rPr>
          <w:b/>
          <w:bCs/>
        </w:rPr>
        <w:t>Goal</w:t>
      </w:r>
      <w:r>
        <w:t xml:space="preserve">: Data autonomy (no PP meetings required) and sufficient coverage for the transferability matrix and roadmap  </w:t>
      </w:r>
    </w:p>
    <w:p w14:paraId="42F509DA" w14:textId="56129243" w:rsidR="003B484C" w:rsidRDefault="00A7680E">
      <w:r w:rsidRPr="00D435DB">
        <w:rPr>
          <w:b/>
          <w:bCs/>
        </w:rPr>
        <w:t>Output quality</w:t>
      </w:r>
      <w:r>
        <w:t xml:space="preserve">: 3-page structured input for UCPB integration into D.3.4.1  </w:t>
      </w:r>
    </w:p>
    <w:p w14:paraId="4D87B7AD" w14:textId="77777777" w:rsidR="003B484C" w:rsidRDefault="003B484C"/>
    <w:p w14:paraId="6A9E4CA0" w14:textId="77777777" w:rsidR="003B484C" w:rsidRDefault="00A7680E">
      <w:pPr>
        <w:pStyle w:val="Titolo2"/>
      </w:pPr>
      <w:r>
        <w:t>SECTION 1: DOCUMENT INFORMATION</w:t>
      </w:r>
    </w:p>
    <w:p w14:paraId="55EE7BBA" w14:textId="77777777" w:rsidR="003B484C" w:rsidRDefault="003B484C"/>
    <w:p w14:paraId="390D7419" w14:textId="1438C2BE" w:rsidR="003B484C" w:rsidRDefault="00A7680E">
      <w:r w:rsidRPr="00D435DB">
        <w:rPr>
          <w:b/>
          <w:bCs/>
        </w:rPr>
        <w:t>Solution Name</w:t>
      </w:r>
      <w:r>
        <w:t xml:space="preserve">:  </w:t>
      </w:r>
    </w:p>
    <w:p w14:paraId="542BC1A4" w14:textId="77777777" w:rsidR="003B484C" w:rsidRDefault="00A7680E">
      <w:r>
        <w:t>WEEE REUSE</w:t>
      </w:r>
    </w:p>
    <w:p w14:paraId="2DB09343" w14:textId="77777777" w:rsidR="003B484C" w:rsidRDefault="003B484C"/>
    <w:p w14:paraId="6A0E2D48" w14:textId="1DB1B3CB" w:rsidR="003B484C" w:rsidRDefault="00A7680E">
      <w:r w:rsidRPr="00D435DB">
        <w:rPr>
          <w:b/>
          <w:bCs/>
        </w:rPr>
        <w:t>Solution Leader (Primary Coordinator)</w:t>
      </w:r>
      <w:r>
        <w:t xml:space="preserve">:  </w:t>
      </w:r>
    </w:p>
    <w:p w14:paraId="3CEC08FC" w14:textId="77777777" w:rsidR="003B484C" w:rsidRDefault="00A7680E">
      <w:r>
        <w:t>Majda Penava, LINK</w:t>
      </w:r>
    </w:p>
    <w:p w14:paraId="46217F9E" w14:textId="77777777" w:rsidR="003B484C" w:rsidRDefault="003B484C"/>
    <w:p w14:paraId="0E29A299" w14:textId="6F736576" w:rsidR="003B484C" w:rsidRDefault="00A7680E">
      <w:r w:rsidRPr="00D435DB">
        <w:rPr>
          <w:b/>
          <w:bCs/>
        </w:rPr>
        <w:t>Number of Participating Territories</w:t>
      </w:r>
      <w:r>
        <w:t xml:space="preserve">:  </w:t>
      </w:r>
    </w:p>
    <w:p w14:paraId="6E4F8505" w14:textId="77777777" w:rsidR="003B484C" w:rsidRDefault="00A7680E">
      <w:r>
        <w:t>2 countries</w:t>
      </w:r>
    </w:p>
    <w:p w14:paraId="7BAF0EEB" w14:textId="77777777" w:rsidR="003B484C" w:rsidRDefault="003B484C"/>
    <w:p w14:paraId="05DC4230" w14:textId="10D06A7F" w:rsidR="003B484C" w:rsidRDefault="00A7680E">
      <w:r w:rsidRPr="00D435DB">
        <w:rPr>
          <w:b/>
          <w:bCs/>
        </w:rPr>
        <w:t>Participating Partners</w:t>
      </w:r>
      <w:r>
        <w:t>:</w:t>
      </w:r>
    </w:p>
    <w:p w14:paraId="6DE3E5CE" w14:textId="77777777" w:rsidR="003B484C" w:rsidRDefault="003B484C"/>
    <w:p w14:paraId="5AF3FCC8" w14:textId="77777777" w:rsidR="003B484C" w:rsidRDefault="00A7680E">
      <w:pPr>
        <w:pStyle w:val="Puntoelenco"/>
      </w:pPr>
      <w:r>
        <w:t>LINK — Bosnia and Herzegovina</w:t>
      </w:r>
    </w:p>
    <w:p w14:paraId="5D35628A" w14:textId="77777777" w:rsidR="003B484C" w:rsidRDefault="00A7680E">
      <w:pPr>
        <w:pStyle w:val="Puntoelenco"/>
      </w:pPr>
      <w:r>
        <w:t>ORZ — Slovenia</w:t>
      </w:r>
    </w:p>
    <w:p w14:paraId="641238D3" w14:textId="77777777" w:rsidR="003B484C" w:rsidRDefault="003B484C"/>
    <w:p w14:paraId="2A1AD7B0" w14:textId="55328C1C" w:rsidR="003B484C" w:rsidRDefault="00A7680E">
      <w:r w:rsidRPr="00D435DB">
        <w:rPr>
          <w:b/>
          <w:bCs/>
        </w:rPr>
        <w:lastRenderedPageBreak/>
        <w:t>Sheet Version &amp; Status</w:t>
      </w:r>
      <w:r>
        <w:t xml:space="preserve">:  </w:t>
      </w:r>
    </w:p>
    <w:p w14:paraId="62D13707" w14:textId="77777777" w:rsidR="003B484C" w:rsidRDefault="00A7680E">
      <w:r>
        <w:t>X v1.0 Draft ☐ v2.0 CO Review ☐ v3.0 Approved</w:t>
      </w:r>
    </w:p>
    <w:p w14:paraId="0F38FB4F" w14:textId="77777777" w:rsidR="003B484C" w:rsidRDefault="003B484C"/>
    <w:p w14:paraId="180DD188" w14:textId="225A6988" w:rsidR="003B484C" w:rsidRDefault="00A7680E">
      <w:r w:rsidRPr="00D435DB">
        <w:rPr>
          <w:b/>
          <w:bCs/>
        </w:rPr>
        <w:t>Date Completed</w:t>
      </w:r>
      <w:r>
        <w:t xml:space="preserve">:  </w:t>
      </w:r>
    </w:p>
    <w:p w14:paraId="652BFAFD" w14:textId="77777777" w:rsidR="003B484C" w:rsidRDefault="00A7680E">
      <w:r>
        <w:t>22.05.2026</w:t>
      </w:r>
    </w:p>
    <w:p w14:paraId="634898AB" w14:textId="77777777" w:rsidR="003B484C" w:rsidRDefault="003B484C"/>
    <w:p w14:paraId="7315D360" w14:textId="7069F0BA" w:rsidR="003B484C" w:rsidRDefault="00A7680E">
      <w:r w:rsidRPr="00D435DB">
        <w:rPr>
          <w:b/>
          <w:bCs/>
        </w:rPr>
        <w:t>WP2 Final Report Reference</w:t>
      </w:r>
      <w:r>
        <w:t xml:space="preserve">:  </w:t>
      </w:r>
    </w:p>
    <w:p w14:paraId="275B025D" w14:textId="77777777" w:rsidR="003B484C" w:rsidRDefault="00A7680E">
      <w:r>
        <w:t>WEEE REUSE WP2 Final Report, 06 April 2026</w:t>
      </w:r>
    </w:p>
    <w:p w14:paraId="69766041" w14:textId="77777777" w:rsidR="003B484C" w:rsidRDefault="003B484C"/>
    <w:p w14:paraId="7D579FD6" w14:textId="77777777" w:rsidR="003B484C" w:rsidRDefault="00A7680E">
      <w:pPr>
        <w:pStyle w:val="Titolo2"/>
      </w:pPr>
      <w:r>
        <w:t>SECTION 2: EXECUTIVE SUMMARY (300 words max)</w:t>
      </w:r>
    </w:p>
    <w:p w14:paraId="259BC91C" w14:textId="77777777" w:rsidR="003B484C" w:rsidRDefault="003B484C"/>
    <w:p w14:paraId="647EEE18" w14:textId="77777777" w:rsidR="003B484C" w:rsidRDefault="00A7680E">
      <w:pPr>
        <w:pStyle w:val="Titolo3"/>
      </w:pPr>
      <w:r>
        <w:t>2.1 Problem Addressed</w:t>
      </w:r>
    </w:p>
    <w:p w14:paraId="7480EE06" w14:textId="77777777" w:rsidR="003B484C" w:rsidRDefault="003B484C"/>
    <w:p w14:paraId="11385E2F" w14:textId="77777777" w:rsidR="003B484C" w:rsidRDefault="00A7680E">
      <w:r>
        <w:t>The WEEE REUSE pilot addresses the underdeveloped role of reuse within existing e-waste management systems in the pilot territories, where current frameworks are primarily focused on collection, recycling, and treatment rather than on extending product lifecycles. Despite increasing volumes of electronic waste, reuse and preparation-for-reuse remain marginal activities, particularly in emerging systems such as Bosnia and Herzegovina, where reuse practices are still at an early stage and lack formal integration into policy and operational frameworks.</w:t>
      </w:r>
    </w:p>
    <w:p w14:paraId="3A81EA3F" w14:textId="77777777" w:rsidR="003B484C" w:rsidRDefault="003B484C"/>
    <w:p w14:paraId="25043D11" w14:textId="77777777" w:rsidR="003B484C" w:rsidRDefault="00A7680E">
      <w:pPr>
        <w:pStyle w:val="Titolo3"/>
      </w:pPr>
      <w:r>
        <w:t>2.2 Core Innovation</w:t>
      </w:r>
    </w:p>
    <w:p w14:paraId="2EA78846" w14:textId="77777777" w:rsidR="003B484C" w:rsidRDefault="003B484C"/>
    <w:p w14:paraId="6C23A9C3" w14:textId="77777777" w:rsidR="003B484C" w:rsidRDefault="00A7680E">
      <w:r>
        <w:t>The WEEE REUSE solution is innovative because it integrates circular economy practices with social inclusion, combining reuse activities such as repair, refurbishment, and repurposing with tailored employment models for vulnerable groups. Unlike traditional WEEE systems focused mainly on collection and recycling, this approach introduces reuse as a complementary and value-generating layer, including creative repurposing and safe alternatives such as deep-cleaning processes.</w:t>
      </w:r>
    </w:p>
    <w:p w14:paraId="2F3490DB" w14:textId="77777777" w:rsidR="003B484C" w:rsidRDefault="003B484C"/>
    <w:p w14:paraId="0EA5F482" w14:textId="77777777" w:rsidR="003B484C" w:rsidRDefault="00A7680E">
      <w:r>
        <w:lastRenderedPageBreak/>
        <w:t>The level of innovation can be considered moderate to high, as it builds on existing waste management structures while addressing a critical gap: the lack of operational and policy integration of reuse. It does so by linking businesses, social enterprises, and system operators into a functional reuse ecosystem.</w:t>
      </w:r>
    </w:p>
    <w:p w14:paraId="0FA1D5A1" w14:textId="77777777" w:rsidR="003B484C" w:rsidRDefault="003B484C"/>
    <w:p w14:paraId="4E8D3005" w14:textId="77777777" w:rsidR="003B484C" w:rsidRDefault="00A7680E">
      <w:pPr>
        <w:pStyle w:val="Titolo3"/>
      </w:pPr>
      <w:r>
        <w:t>2.3 Key WP2 Results</w:t>
      </w:r>
    </w:p>
    <w:p w14:paraId="197801F1" w14:textId="77777777" w:rsidR="003B484C" w:rsidRDefault="003B484C"/>
    <w:p w14:paraId="2BEF3106" w14:textId="0FAC87FC" w:rsidR="003B484C" w:rsidRDefault="00A7680E">
      <w:pPr>
        <w:pStyle w:val="Puntoelenco"/>
      </w:pPr>
      <w:r w:rsidRPr="00E54181">
        <w:rPr>
          <w:b/>
          <w:bCs/>
        </w:rPr>
        <w:t>WEEE collected and processed</w:t>
      </w:r>
      <w:r>
        <w:t>: 24,486 kg of e-waste (24,019 items) collected across Bosnia and Herzegovina and Slovenia, demonstrating strong engagement and operational feasibility.</w:t>
      </w:r>
    </w:p>
    <w:p w14:paraId="12388F0B" w14:textId="6358B8E4" w:rsidR="003B484C" w:rsidRDefault="00A7680E">
      <w:pPr>
        <w:pStyle w:val="Puntoelenco"/>
      </w:pPr>
      <w:r w:rsidRPr="00E54181">
        <w:rPr>
          <w:b/>
          <w:bCs/>
        </w:rPr>
        <w:t>Stakeholder participation</w:t>
      </w:r>
      <w:r>
        <w:t>: 20 organizations involved (11 in Slovenia, 9 in Bosnia and Herzegovina) across multiple sectors, including social enterprises, SMEs, NGOs, and public utilities.</w:t>
      </w:r>
    </w:p>
    <w:p w14:paraId="1ED46700" w14:textId="3FCBECDA" w:rsidR="003B484C" w:rsidRDefault="00A7680E">
      <w:pPr>
        <w:pStyle w:val="Puntoelenco"/>
      </w:pPr>
      <w:r w:rsidRPr="00E54181">
        <w:rPr>
          <w:b/>
          <w:bCs/>
        </w:rPr>
        <w:t>Employment and social impact</w:t>
      </w:r>
      <w:r>
        <w:t>: 18 jobs created for vulnerable groups (14 preserved or created by stakeholders in Slovenia, 4 in Bosnia and Herzegovina), with additional existing jobs supported and stabilized.</w:t>
      </w:r>
    </w:p>
    <w:p w14:paraId="558021D9" w14:textId="74322D80" w:rsidR="003B484C" w:rsidRDefault="00A7680E">
      <w:pPr>
        <w:pStyle w:val="Puntoelenco"/>
      </w:pPr>
      <w:r w:rsidRPr="00E54181">
        <w:rPr>
          <w:b/>
          <w:bCs/>
        </w:rPr>
        <w:t>Economic value generated</w:t>
      </w:r>
      <w:r>
        <w:t>: More than EUR 4,400 in revenue generated in Bosnia and Herzegovina from reuse-based activities, confirming the viability of small-scale reuse business models.</w:t>
      </w:r>
    </w:p>
    <w:p w14:paraId="2F9F5A2C" w14:textId="1409100F" w:rsidR="003B484C" w:rsidRDefault="00A7680E">
      <w:pPr>
        <w:pStyle w:val="Puntoelenco"/>
      </w:pPr>
      <w:r w:rsidRPr="00E54181">
        <w:rPr>
          <w:b/>
          <w:bCs/>
        </w:rPr>
        <w:t>System-level impact and scalability</w:t>
      </w:r>
      <w:r>
        <w:t>: Reuse practices were tested across two different system contexts, one emerging and one mature, with Slovenia achieving more than 20 tonnes processed within existing infrastructure and both territories confirming readiness for further scaling under enabling policy conditions.</w:t>
      </w:r>
    </w:p>
    <w:p w14:paraId="0F5329BF" w14:textId="77777777" w:rsidR="003B484C" w:rsidRDefault="003B484C"/>
    <w:p w14:paraId="04753D1D" w14:textId="77777777" w:rsidR="003B484C" w:rsidRDefault="00A7680E">
      <w:pPr>
        <w:pStyle w:val="Titolo3"/>
      </w:pPr>
      <w:r>
        <w:t>2.4 Transnational Potential (2-3 sentences)</w:t>
      </w:r>
    </w:p>
    <w:p w14:paraId="20B621E8" w14:textId="77777777" w:rsidR="003B484C" w:rsidRDefault="003B484C"/>
    <w:p w14:paraId="063F86BE" w14:textId="77777777" w:rsidR="003B484C" w:rsidRDefault="00A7680E">
      <w:r>
        <w:t>The WEEE REUSE solution has strong transnational potential because it builds on existing waste management systems, local businesses, and social economy actors that are present across Euro-MED territories. The pilot demonstrated that reuse can be adapted to both emerging systems, where capacity building is the priority, and mature systems, where integration and optimization are the main drivers.</w:t>
      </w:r>
    </w:p>
    <w:p w14:paraId="4E20E91C" w14:textId="77777777" w:rsidR="003B484C" w:rsidRDefault="003B484C"/>
    <w:p w14:paraId="5F9BB8F4" w14:textId="77777777" w:rsidR="003B484C" w:rsidRDefault="00A7680E">
      <w:r>
        <w:t>Transfer is feasible with low additional infrastructure costs, since the model mainly relies on existing facilities and human resources. Key enabling factors include policy recognition of reuse, collaboration with system operators, targeted mentoring, and stakeholder coordination.</w:t>
      </w:r>
    </w:p>
    <w:p w14:paraId="7413440D" w14:textId="77777777" w:rsidR="003B484C" w:rsidRDefault="003B484C"/>
    <w:p w14:paraId="222697A4" w14:textId="77777777" w:rsidR="003B484C" w:rsidRDefault="00A7680E">
      <w:r>
        <w:lastRenderedPageBreak/>
        <w:t>REUSE therefore demonstrates high transferability across Euro-MED due to its reliance on existing waste infrastructure, low implementation costs, and proven adaptability to both mature and emerging systems. It offers a scalable and socially inclusive pathway for circular economy development at regional level.</w:t>
      </w:r>
    </w:p>
    <w:p w14:paraId="3D943E3A" w14:textId="77777777" w:rsidR="003B484C" w:rsidRDefault="003B484C"/>
    <w:p w14:paraId="7B241421" w14:textId="77777777" w:rsidR="003B484C" w:rsidRDefault="00A7680E">
      <w:pPr>
        <w:pStyle w:val="Titolo3"/>
      </w:pPr>
      <w:r>
        <w:t>2.5 Target Adopters for 2027+ (4-5 organization types)</w:t>
      </w:r>
    </w:p>
    <w:p w14:paraId="322526C2" w14:textId="77777777" w:rsidR="003B484C" w:rsidRDefault="003B484C"/>
    <w:p w14:paraId="564CA230" w14:textId="77777777" w:rsidR="003B484C" w:rsidRDefault="00A7680E">
      <w:r>
        <w:t>The WEEE REUSE solution can be replicated by a wide range of stakeholders operating in waste management, circular economy, and social inclusion sectors:</w:t>
      </w:r>
    </w:p>
    <w:p w14:paraId="54F6F0BD" w14:textId="77777777" w:rsidR="003B484C" w:rsidRDefault="003B484C"/>
    <w:p w14:paraId="207E72AE" w14:textId="77777777" w:rsidR="003B484C" w:rsidRDefault="00A7680E">
      <w:pPr>
        <w:pStyle w:val="Puntoelenco"/>
      </w:pPr>
      <w:r>
        <w:t>Municipal waste management authorities and public utility companies, for integration of reuse into collection systems and local waste strategies.</w:t>
      </w:r>
    </w:p>
    <w:p w14:paraId="2E0245E5" w14:textId="77777777" w:rsidR="003B484C" w:rsidRDefault="00A7680E">
      <w:pPr>
        <w:pStyle w:val="Puntoelenco"/>
      </w:pPr>
      <w:r>
        <w:t>Social enterprises and reuse centres, for implementation of refurbishment, repurposing, and inclusive employment models.</w:t>
      </w:r>
    </w:p>
    <w:p w14:paraId="28401D03" w14:textId="77777777" w:rsidR="003B484C" w:rsidRDefault="00A7680E">
      <w:pPr>
        <w:pStyle w:val="Puntoelenco"/>
      </w:pPr>
      <w:r>
        <w:t>Producer Responsibility Organizations (PROs) and system operators, for integration of reuse into EPR schemes and identification of reusable streams.</w:t>
      </w:r>
    </w:p>
    <w:p w14:paraId="3EA5C61F" w14:textId="77777777" w:rsidR="003B484C" w:rsidRDefault="00A7680E">
      <w:pPr>
        <w:pStyle w:val="Puntoelenco"/>
      </w:pPr>
      <w:r>
        <w:t>NGOs and civil society organizations, for community engagement, awareness-raising, and support to vulnerable groups.</w:t>
      </w:r>
    </w:p>
    <w:p w14:paraId="78AE586B" w14:textId="77777777" w:rsidR="003B484C" w:rsidRDefault="00A7680E">
      <w:pPr>
        <w:pStyle w:val="Puntoelenco"/>
      </w:pPr>
      <w:r>
        <w:t>SMEs and circular economy business networks, for development of reuse-based business models and market uptake of reused products.</w:t>
      </w:r>
    </w:p>
    <w:p w14:paraId="5382F3CF" w14:textId="77777777" w:rsidR="003B484C" w:rsidRDefault="003B484C"/>
    <w:p w14:paraId="61D03E77" w14:textId="77777777" w:rsidR="003B484C" w:rsidRDefault="00A7680E">
      <w:pPr>
        <w:pStyle w:val="Titolo2"/>
      </w:pPr>
      <w:r>
        <w:t>SECTION 3: WP2 RESULTS TABLE</w:t>
      </w:r>
    </w:p>
    <w:p w14:paraId="0CF93526" w14:textId="77777777" w:rsidR="003B484C" w:rsidRDefault="003B484C"/>
    <w:p w14:paraId="4F78A515" w14:textId="77777777" w:rsidR="003B484C" w:rsidRDefault="00A7680E">
      <w:pPr>
        <w:pStyle w:val="Titolo3"/>
      </w:pPr>
      <w:r>
        <w:t>All-Territories Aggregated KPIs</w:t>
      </w:r>
    </w:p>
    <w:p w14:paraId="6261EBE5" w14:textId="77777777" w:rsidR="003B484C" w:rsidRDefault="003B484C"/>
    <w:tbl>
      <w:tblPr>
        <w:tblStyle w:val="GridTable4-Accent1"/>
        <w:tblW w:w="5000" w:type="pct"/>
        <w:tblInd w:w="0" w:type="dxa"/>
        <w:tblLook w:val="04A0" w:firstRow="1" w:lastRow="0" w:firstColumn="1" w:lastColumn="0" w:noHBand="0" w:noVBand="1"/>
      </w:tblPr>
      <w:tblGrid>
        <w:gridCol w:w="1611"/>
        <w:gridCol w:w="1390"/>
        <w:gridCol w:w="1412"/>
        <w:gridCol w:w="1545"/>
        <w:gridCol w:w="1832"/>
        <w:gridCol w:w="1066"/>
      </w:tblGrid>
      <w:tr w:rsidR="00E4043E" w14:paraId="393AEC1E" w14:textId="77777777">
        <w:tc>
          <w:tcPr>
            <w:tcW w:w="0" w:type="auto"/>
            <w:vAlign w:val="center"/>
            <w:hideMark/>
          </w:tcPr>
          <w:p w14:paraId="7B965843" w14:textId="77777777" w:rsidR="00E4043E" w:rsidRDefault="00E4043E">
            <w:pPr>
              <w:rPr>
                <w:szCs w:val="22"/>
                <w:lang w:val="it-IT" w:eastAsia="it-IT"/>
              </w:rPr>
            </w:pPr>
            <w:bookmarkStart w:id="0" w:name="_Hlk230621880"/>
            <w:r>
              <w:rPr>
                <w:b/>
                <w:bCs/>
                <w:szCs w:val="22"/>
              </w:rPr>
              <w:t>KPI</w:t>
            </w:r>
          </w:p>
        </w:tc>
        <w:tc>
          <w:tcPr>
            <w:tcW w:w="0" w:type="auto"/>
            <w:vAlign w:val="center"/>
            <w:hideMark/>
          </w:tcPr>
          <w:p w14:paraId="51C50B02" w14:textId="77777777" w:rsidR="00E4043E" w:rsidRDefault="00E4043E">
            <w:pPr>
              <w:rPr>
                <w:szCs w:val="22"/>
              </w:rPr>
            </w:pPr>
            <w:r>
              <w:rPr>
                <w:b/>
                <w:bCs/>
                <w:szCs w:val="22"/>
              </w:rPr>
              <w:t>Target (All Territories)</w:t>
            </w:r>
          </w:p>
        </w:tc>
        <w:tc>
          <w:tcPr>
            <w:tcW w:w="0" w:type="auto"/>
            <w:vAlign w:val="center"/>
            <w:hideMark/>
          </w:tcPr>
          <w:p w14:paraId="0F44318F" w14:textId="77777777" w:rsidR="00E4043E" w:rsidRDefault="00E4043E">
            <w:pPr>
              <w:rPr>
                <w:szCs w:val="22"/>
              </w:rPr>
            </w:pPr>
            <w:r>
              <w:rPr>
                <w:b/>
                <w:bCs/>
                <w:szCs w:val="22"/>
              </w:rPr>
              <w:t>Achieved (All Territories)</w:t>
            </w:r>
          </w:p>
        </w:tc>
        <w:tc>
          <w:tcPr>
            <w:tcW w:w="0" w:type="auto"/>
            <w:vAlign w:val="center"/>
            <w:hideMark/>
          </w:tcPr>
          <w:p w14:paraId="462DE8A8" w14:textId="77777777" w:rsidR="00E4043E" w:rsidRDefault="00E4043E">
            <w:pPr>
              <w:rPr>
                <w:szCs w:val="22"/>
              </w:rPr>
            </w:pPr>
            <w:r>
              <w:rPr>
                <w:b/>
                <w:bCs/>
                <w:szCs w:val="22"/>
              </w:rPr>
              <w:t>% Achievement</w:t>
            </w:r>
          </w:p>
        </w:tc>
        <w:tc>
          <w:tcPr>
            <w:tcW w:w="0" w:type="auto"/>
            <w:vAlign w:val="center"/>
            <w:hideMark/>
          </w:tcPr>
          <w:p w14:paraId="6A43473A" w14:textId="77777777" w:rsidR="00E4043E" w:rsidRDefault="00E4043E">
            <w:pPr>
              <w:rPr>
                <w:szCs w:val="22"/>
              </w:rPr>
            </w:pPr>
            <w:r>
              <w:rPr>
                <w:b/>
                <w:bCs/>
                <w:szCs w:val="22"/>
              </w:rPr>
              <w:t>Range (Low-High Territory)</w:t>
            </w:r>
          </w:p>
        </w:tc>
        <w:tc>
          <w:tcPr>
            <w:tcW w:w="0" w:type="auto"/>
            <w:vAlign w:val="center"/>
            <w:hideMark/>
          </w:tcPr>
          <w:p w14:paraId="32105FE0" w14:textId="77777777" w:rsidR="00E4043E" w:rsidRDefault="00E4043E">
            <w:pPr>
              <w:rPr>
                <w:szCs w:val="22"/>
              </w:rPr>
            </w:pPr>
            <w:r>
              <w:rPr>
                <w:b/>
                <w:bCs/>
                <w:szCs w:val="22"/>
              </w:rPr>
              <w:t>Data Source</w:t>
            </w:r>
          </w:p>
        </w:tc>
      </w:tr>
      <w:tr w:rsidR="00E4043E" w14:paraId="7011C711" w14:textId="77777777">
        <w:tc>
          <w:tcPr>
            <w:tcW w:w="0" w:type="auto"/>
            <w:vAlign w:val="center"/>
            <w:hideMark/>
          </w:tcPr>
          <w:p w14:paraId="24810947" w14:textId="77777777" w:rsidR="00E4043E" w:rsidRDefault="00E4043E">
            <w:pPr>
              <w:rPr>
                <w:szCs w:val="22"/>
              </w:rPr>
            </w:pPr>
            <w:r>
              <w:rPr>
                <w:szCs w:val="22"/>
              </w:rPr>
              <w:t>WEEE collected (kg)</w:t>
            </w:r>
          </w:p>
        </w:tc>
        <w:tc>
          <w:tcPr>
            <w:tcW w:w="0" w:type="auto"/>
            <w:vAlign w:val="center"/>
            <w:hideMark/>
          </w:tcPr>
          <w:p w14:paraId="054D9C1F" w14:textId="77777777" w:rsidR="00E4043E" w:rsidRDefault="00E4043E">
            <w:pPr>
              <w:rPr>
                <w:szCs w:val="22"/>
              </w:rPr>
            </w:pPr>
            <w:r>
              <w:rPr>
                <w:szCs w:val="22"/>
              </w:rPr>
              <w:t>20,000 kg</w:t>
            </w:r>
          </w:p>
        </w:tc>
        <w:tc>
          <w:tcPr>
            <w:tcW w:w="0" w:type="auto"/>
            <w:vAlign w:val="center"/>
            <w:hideMark/>
          </w:tcPr>
          <w:p w14:paraId="0D6B1500" w14:textId="77777777" w:rsidR="00E4043E" w:rsidRDefault="00E4043E">
            <w:pPr>
              <w:rPr>
                <w:szCs w:val="22"/>
              </w:rPr>
            </w:pPr>
            <w:r>
              <w:rPr>
                <w:szCs w:val="22"/>
              </w:rPr>
              <w:t>24,486 kg</w:t>
            </w:r>
          </w:p>
        </w:tc>
        <w:tc>
          <w:tcPr>
            <w:tcW w:w="0" w:type="auto"/>
            <w:vAlign w:val="center"/>
            <w:hideMark/>
          </w:tcPr>
          <w:p w14:paraId="60115C44" w14:textId="77777777" w:rsidR="00E4043E" w:rsidRDefault="00E4043E">
            <w:pPr>
              <w:rPr>
                <w:szCs w:val="22"/>
              </w:rPr>
            </w:pPr>
            <w:r>
              <w:rPr>
                <w:szCs w:val="22"/>
              </w:rPr>
              <w:t>122%</w:t>
            </w:r>
          </w:p>
        </w:tc>
        <w:tc>
          <w:tcPr>
            <w:tcW w:w="0" w:type="auto"/>
            <w:vAlign w:val="center"/>
            <w:hideMark/>
          </w:tcPr>
          <w:p w14:paraId="150D908C" w14:textId="77777777" w:rsidR="00E4043E" w:rsidRDefault="00E4043E">
            <w:pPr>
              <w:rPr>
                <w:szCs w:val="22"/>
              </w:rPr>
            </w:pPr>
            <w:r>
              <w:rPr>
                <w:szCs w:val="22"/>
              </w:rPr>
              <w:t>Bosnia and Herzegovina: 1,004 kg; Slovenia: 23,482 kg</w:t>
            </w:r>
          </w:p>
        </w:tc>
        <w:tc>
          <w:tcPr>
            <w:tcW w:w="0" w:type="auto"/>
            <w:vAlign w:val="center"/>
            <w:hideMark/>
          </w:tcPr>
          <w:p w14:paraId="446EF74B" w14:textId="77777777" w:rsidR="00E4043E" w:rsidRDefault="00E4043E">
            <w:pPr>
              <w:rPr>
                <w:szCs w:val="22"/>
              </w:rPr>
            </w:pPr>
            <w:r>
              <w:rPr>
                <w:szCs w:val="22"/>
              </w:rPr>
              <w:t>WP2 Final Report WEEE REUSE</w:t>
            </w:r>
          </w:p>
        </w:tc>
      </w:tr>
      <w:tr w:rsidR="00E4043E" w14:paraId="514201CA" w14:textId="77777777">
        <w:tc>
          <w:tcPr>
            <w:tcW w:w="0" w:type="auto"/>
            <w:vAlign w:val="center"/>
            <w:hideMark/>
          </w:tcPr>
          <w:p w14:paraId="750EDAAC" w14:textId="77777777" w:rsidR="00E4043E" w:rsidRDefault="00E4043E">
            <w:pPr>
              <w:rPr>
                <w:szCs w:val="22"/>
              </w:rPr>
            </w:pPr>
            <w:r>
              <w:rPr>
                <w:szCs w:val="22"/>
              </w:rPr>
              <w:t>Number of devices collected</w:t>
            </w:r>
          </w:p>
        </w:tc>
        <w:tc>
          <w:tcPr>
            <w:tcW w:w="0" w:type="auto"/>
            <w:vAlign w:val="center"/>
            <w:hideMark/>
          </w:tcPr>
          <w:p w14:paraId="55E7F04B" w14:textId="77777777" w:rsidR="00E4043E" w:rsidRDefault="00E4043E">
            <w:pPr>
              <w:rPr>
                <w:szCs w:val="22"/>
              </w:rPr>
            </w:pPr>
            <w:r>
              <w:rPr>
                <w:szCs w:val="22"/>
              </w:rPr>
              <w:t>20,000 items</w:t>
            </w:r>
          </w:p>
        </w:tc>
        <w:tc>
          <w:tcPr>
            <w:tcW w:w="0" w:type="auto"/>
            <w:vAlign w:val="center"/>
            <w:hideMark/>
          </w:tcPr>
          <w:p w14:paraId="3DFA582B" w14:textId="77777777" w:rsidR="00E4043E" w:rsidRDefault="00E4043E">
            <w:pPr>
              <w:rPr>
                <w:szCs w:val="22"/>
              </w:rPr>
            </w:pPr>
            <w:r>
              <w:rPr>
                <w:szCs w:val="22"/>
              </w:rPr>
              <w:t>24,019 items</w:t>
            </w:r>
          </w:p>
        </w:tc>
        <w:tc>
          <w:tcPr>
            <w:tcW w:w="0" w:type="auto"/>
            <w:vAlign w:val="center"/>
            <w:hideMark/>
          </w:tcPr>
          <w:p w14:paraId="48154B2D" w14:textId="77777777" w:rsidR="00E4043E" w:rsidRDefault="00E4043E">
            <w:pPr>
              <w:rPr>
                <w:szCs w:val="22"/>
              </w:rPr>
            </w:pPr>
            <w:r>
              <w:rPr>
                <w:szCs w:val="22"/>
              </w:rPr>
              <w:t>120%</w:t>
            </w:r>
          </w:p>
        </w:tc>
        <w:tc>
          <w:tcPr>
            <w:tcW w:w="0" w:type="auto"/>
            <w:vAlign w:val="center"/>
            <w:hideMark/>
          </w:tcPr>
          <w:p w14:paraId="73F1EA37" w14:textId="77777777" w:rsidR="00E4043E" w:rsidRDefault="00E4043E">
            <w:pPr>
              <w:rPr>
                <w:szCs w:val="22"/>
              </w:rPr>
            </w:pPr>
            <w:r>
              <w:rPr>
                <w:szCs w:val="22"/>
              </w:rPr>
              <w:t xml:space="preserve">Bosnia and Herzegovina: 1,449 items; </w:t>
            </w:r>
            <w:r>
              <w:rPr>
                <w:szCs w:val="22"/>
              </w:rPr>
              <w:lastRenderedPageBreak/>
              <w:t>Slovenia: 22,570 items</w:t>
            </w:r>
          </w:p>
        </w:tc>
        <w:tc>
          <w:tcPr>
            <w:tcW w:w="0" w:type="auto"/>
            <w:vAlign w:val="center"/>
            <w:hideMark/>
          </w:tcPr>
          <w:p w14:paraId="22B33D43" w14:textId="77777777" w:rsidR="00E4043E" w:rsidRDefault="00E4043E">
            <w:pPr>
              <w:rPr>
                <w:szCs w:val="22"/>
              </w:rPr>
            </w:pPr>
            <w:r>
              <w:rPr>
                <w:szCs w:val="22"/>
              </w:rPr>
              <w:lastRenderedPageBreak/>
              <w:t xml:space="preserve">WP2 Final Report </w:t>
            </w:r>
            <w:r>
              <w:rPr>
                <w:szCs w:val="22"/>
              </w:rPr>
              <w:lastRenderedPageBreak/>
              <w:t>WEEE REUSE</w:t>
            </w:r>
          </w:p>
        </w:tc>
      </w:tr>
      <w:tr w:rsidR="00E4043E" w14:paraId="50BE9F3C" w14:textId="77777777">
        <w:tc>
          <w:tcPr>
            <w:tcW w:w="0" w:type="auto"/>
            <w:vAlign w:val="center"/>
            <w:hideMark/>
          </w:tcPr>
          <w:p w14:paraId="6C4B830A" w14:textId="77777777" w:rsidR="00E4043E" w:rsidRDefault="00E4043E">
            <w:pPr>
              <w:rPr>
                <w:szCs w:val="22"/>
              </w:rPr>
            </w:pPr>
            <w:r>
              <w:rPr>
                <w:szCs w:val="22"/>
              </w:rPr>
              <w:lastRenderedPageBreak/>
              <w:t>Stakeholders engaged</w:t>
            </w:r>
          </w:p>
        </w:tc>
        <w:tc>
          <w:tcPr>
            <w:tcW w:w="0" w:type="auto"/>
            <w:vAlign w:val="center"/>
            <w:hideMark/>
          </w:tcPr>
          <w:p w14:paraId="27EEFC9D" w14:textId="77777777" w:rsidR="00E4043E" w:rsidRDefault="00E4043E">
            <w:pPr>
              <w:rPr>
                <w:szCs w:val="22"/>
              </w:rPr>
            </w:pPr>
            <w:r>
              <w:rPr>
                <w:szCs w:val="22"/>
              </w:rPr>
              <w:t>20</w:t>
            </w:r>
          </w:p>
        </w:tc>
        <w:tc>
          <w:tcPr>
            <w:tcW w:w="0" w:type="auto"/>
            <w:vAlign w:val="center"/>
            <w:hideMark/>
          </w:tcPr>
          <w:p w14:paraId="165DCEC2" w14:textId="77777777" w:rsidR="00E4043E" w:rsidRDefault="00E4043E">
            <w:pPr>
              <w:rPr>
                <w:szCs w:val="22"/>
              </w:rPr>
            </w:pPr>
            <w:r>
              <w:rPr>
                <w:szCs w:val="22"/>
              </w:rPr>
              <w:t>20</w:t>
            </w:r>
          </w:p>
        </w:tc>
        <w:tc>
          <w:tcPr>
            <w:tcW w:w="0" w:type="auto"/>
            <w:vAlign w:val="center"/>
            <w:hideMark/>
          </w:tcPr>
          <w:p w14:paraId="27D1930A" w14:textId="77777777" w:rsidR="00E4043E" w:rsidRDefault="00E4043E">
            <w:pPr>
              <w:rPr>
                <w:szCs w:val="22"/>
              </w:rPr>
            </w:pPr>
            <w:r>
              <w:rPr>
                <w:szCs w:val="22"/>
              </w:rPr>
              <w:t>100%</w:t>
            </w:r>
          </w:p>
        </w:tc>
        <w:tc>
          <w:tcPr>
            <w:tcW w:w="0" w:type="auto"/>
            <w:vAlign w:val="center"/>
            <w:hideMark/>
          </w:tcPr>
          <w:p w14:paraId="2E02A0B4" w14:textId="77777777" w:rsidR="00E4043E" w:rsidRDefault="00E4043E">
            <w:pPr>
              <w:rPr>
                <w:szCs w:val="22"/>
              </w:rPr>
            </w:pPr>
            <w:r>
              <w:rPr>
                <w:szCs w:val="22"/>
              </w:rPr>
              <w:t>Bosnia and Herzegovina: 9; Slovenia: 11</w:t>
            </w:r>
          </w:p>
        </w:tc>
        <w:tc>
          <w:tcPr>
            <w:tcW w:w="0" w:type="auto"/>
            <w:vAlign w:val="center"/>
            <w:hideMark/>
          </w:tcPr>
          <w:p w14:paraId="35DBEA77" w14:textId="77777777" w:rsidR="00E4043E" w:rsidRDefault="00E4043E">
            <w:pPr>
              <w:rPr>
                <w:szCs w:val="22"/>
              </w:rPr>
            </w:pPr>
            <w:r>
              <w:rPr>
                <w:szCs w:val="22"/>
              </w:rPr>
              <w:t>WP2 Final Report WEEE REUSE</w:t>
            </w:r>
          </w:p>
        </w:tc>
      </w:tr>
      <w:tr w:rsidR="00E4043E" w14:paraId="74A67E2E" w14:textId="77777777">
        <w:tc>
          <w:tcPr>
            <w:tcW w:w="0" w:type="auto"/>
            <w:vAlign w:val="center"/>
            <w:hideMark/>
          </w:tcPr>
          <w:p w14:paraId="3BEFAFFE" w14:textId="77777777" w:rsidR="00E4043E" w:rsidRDefault="00E4043E">
            <w:pPr>
              <w:rPr>
                <w:szCs w:val="22"/>
              </w:rPr>
            </w:pPr>
            <w:r>
              <w:rPr>
                <w:szCs w:val="22"/>
              </w:rPr>
              <w:t>Jobs created (vulnerable groups)</w:t>
            </w:r>
          </w:p>
        </w:tc>
        <w:tc>
          <w:tcPr>
            <w:tcW w:w="0" w:type="auto"/>
            <w:vAlign w:val="center"/>
            <w:hideMark/>
          </w:tcPr>
          <w:p w14:paraId="753F6C07" w14:textId="77777777" w:rsidR="00E4043E" w:rsidRDefault="00E4043E">
            <w:pPr>
              <w:rPr>
                <w:szCs w:val="22"/>
              </w:rPr>
            </w:pPr>
            <w:r>
              <w:rPr>
                <w:szCs w:val="22"/>
              </w:rPr>
              <w:t>10</w:t>
            </w:r>
          </w:p>
        </w:tc>
        <w:tc>
          <w:tcPr>
            <w:tcW w:w="0" w:type="auto"/>
            <w:vAlign w:val="center"/>
            <w:hideMark/>
          </w:tcPr>
          <w:p w14:paraId="1D2030B2" w14:textId="77777777" w:rsidR="00E4043E" w:rsidRDefault="00E4043E">
            <w:pPr>
              <w:rPr>
                <w:szCs w:val="22"/>
              </w:rPr>
            </w:pPr>
            <w:r>
              <w:rPr>
                <w:szCs w:val="22"/>
              </w:rPr>
              <w:t>18</w:t>
            </w:r>
          </w:p>
        </w:tc>
        <w:tc>
          <w:tcPr>
            <w:tcW w:w="0" w:type="auto"/>
            <w:vAlign w:val="center"/>
            <w:hideMark/>
          </w:tcPr>
          <w:p w14:paraId="76F8E292" w14:textId="77777777" w:rsidR="00E4043E" w:rsidRDefault="00E4043E">
            <w:pPr>
              <w:rPr>
                <w:szCs w:val="22"/>
              </w:rPr>
            </w:pPr>
            <w:r>
              <w:rPr>
                <w:szCs w:val="22"/>
              </w:rPr>
              <w:t>180%</w:t>
            </w:r>
          </w:p>
        </w:tc>
        <w:tc>
          <w:tcPr>
            <w:tcW w:w="0" w:type="auto"/>
            <w:vAlign w:val="center"/>
            <w:hideMark/>
          </w:tcPr>
          <w:p w14:paraId="4518E6F0" w14:textId="77777777" w:rsidR="00E4043E" w:rsidRDefault="00E4043E">
            <w:pPr>
              <w:rPr>
                <w:szCs w:val="22"/>
              </w:rPr>
            </w:pPr>
            <w:r>
              <w:rPr>
                <w:szCs w:val="22"/>
              </w:rPr>
              <w:t>Bosnia and Herzegovina: 4; Slovenia: 14</w:t>
            </w:r>
          </w:p>
        </w:tc>
        <w:tc>
          <w:tcPr>
            <w:tcW w:w="0" w:type="auto"/>
            <w:vAlign w:val="center"/>
            <w:hideMark/>
          </w:tcPr>
          <w:p w14:paraId="67604E3E" w14:textId="77777777" w:rsidR="00E4043E" w:rsidRDefault="00E4043E">
            <w:pPr>
              <w:rPr>
                <w:szCs w:val="22"/>
              </w:rPr>
            </w:pPr>
            <w:r>
              <w:rPr>
                <w:szCs w:val="22"/>
              </w:rPr>
              <w:t>WP2 Final Report WEEE REUSE</w:t>
            </w:r>
          </w:p>
        </w:tc>
      </w:tr>
      <w:tr w:rsidR="00E4043E" w14:paraId="1B60A006" w14:textId="77777777">
        <w:tc>
          <w:tcPr>
            <w:tcW w:w="0" w:type="auto"/>
            <w:vAlign w:val="center"/>
            <w:hideMark/>
          </w:tcPr>
          <w:p w14:paraId="3243ACDD" w14:textId="77777777" w:rsidR="00E4043E" w:rsidRDefault="00E4043E">
            <w:pPr>
              <w:rPr>
                <w:szCs w:val="22"/>
              </w:rPr>
            </w:pPr>
            <w:r>
              <w:rPr>
                <w:szCs w:val="22"/>
              </w:rPr>
              <w:t>Revenue generated (EUR)</w:t>
            </w:r>
          </w:p>
        </w:tc>
        <w:tc>
          <w:tcPr>
            <w:tcW w:w="0" w:type="auto"/>
            <w:vAlign w:val="center"/>
            <w:hideMark/>
          </w:tcPr>
          <w:p w14:paraId="694B6164" w14:textId="77777777" w:rsidR="00E4043E" w:rsidRDefault="00E4043E">
            <w:pPr>
              <w:rPr>
                <w:szCs w:val="22"/>
              </w:rPr>
            </w:pPr>
            <w:r>
              <w:rPr>
                <w:szCs w:val="22"/>
              </w:rPr>
              <w:t>3,500</w:t>
            </w:r>
          </w:p>
        </w:tc>
        <w:tc>
          <w:tcPr>
            <w:tcW w:w="0" w:type="auto"/>
            <w:vAlign w:val="center"/>
            <w:hideMark/>
          </w:tcPr>
          <w:p w14:paraId="0BE421A2" w14:textId="77777777" w:rsidR="00E4043E" w:rsidRDefault="00E4043E">
            <w:pPr>
              <w:rPr>
                <w:szCs w:val="22"/>
              </w:rPr>
            </w:pPr>
            <w:r>
              <w:rPr>
                <w:szCs w:val="22"/>
              </w:rPr>
              <w:t>4,400</w:t>
            </w:r>
          </w:p>
        </w:tc>
        <w:tc>
          <w:tcPr>
            <w:tcW w:w="0" w:type="auto"/>
            <w:vAlign w:val="center"/>
            <w:hideMark/>
          </w:tcPr>
          <w:p w14:paraId="49EAF155" w14:textId="77777777" w:rsidR="00E4043E" w:rsidRDefault="00E4043E">
            <w:pPr>
              <w:rPr>
                <w:szCs w:val="22"/>
              </w:rPr>
            </w:pPr>
            <w:r>
              <w:rPr>
                <w:szCs w:val="22"/>
              </w:rPr>
              <w:t>125%</w:t>
            </w:r>
          </w:p>
        </w:tc>
        <w:tc>
          <w:tcPr>
            <w:tcW w:w="0" w:type="auto"/>
            <w:vAlign w:val="center"/>
            <w:hideMark/>
          </w:tcPr>
          <w:p w14:paraId="55392D88" w14:textId="77777777" w:rsidR="00E4043E" w:rsidRDefault="00E4043E">
            <w:pPr>
              <w:rPr>
                <w:szCs w:val="22"/>
              </w:rPr>
            </w:pPr>
            <w:r>
              <w:rPr>
                <w:szCs w:val="22"/>
              </w:rPr>
              <w:t>Bosnia and Herzegovina only</w:t>
            </w:r>
          </w:p>
        </w:tc>
        <w:tc>
          <w:tcPr>
            <w:tcW w:w="0" w:type="auto"/>
            <w:vAlign w:val="center"/>
            <w:hideMark/>
          </w:tcPr>
          <w:p w14:paraId="0D94AA94" w14:textId="77777777" w:rsidR="00E4043E" w:rsidRDefault="00E4043E">
            <w:pPr>
              <w:rPr>
                <w:szCs w:val="22"/>
              </w:rPr>
            </w:pPr>
            <w:r>
              <w:rPr>
                <w:szCs w:val="22"/>
              </w:rPr>
              <w:t>WP2 Final Report WEEE REUSE</w:t>
            </w:r>
          </w:p>
        </w:tc>
      </w:tr>
      <w:bookmarkEnd w:id="0"/>
    </w:tbl>
    <w:p w14:paraId="441D7E3A" w14:textId="77777777" w:rsidR="003B484C" w:rsidRDefault="003B484C"/>
    <w:p w14:paraId="3A804645" w14:textId="77777777" w:rsidR="003B484C" w:rsidRDefault="00A7680E">
      <w:r>
        <w:t>*Note: Some targets were not defined in the Application Form and were therefore set during pilot preparation.*</w:t>
      </w:r>
    </w:p>
    <w:p w14:paraId="66149EAE" w14:textId="77777777" w:rsidR="003B484C" w:rsidRDefault="003B484C"/>
    <w:p w14:paraId="40185C57" w14:textId="77777777" w:rsidR="003B484C" w:rsidRDefault="00A7680E">
      <w:pPr>
        <w:pStyle w:val="Titolo2"/>
      </w:pPr>
      <w:r>
        <w:t>SECTION 4: CRITICAL SUCCESS FACTORS</w:t>
      </w:r>
    </w:p>
    <w:p w14:paraId="019B5B5D" w14:textId="77777777" w:rsidR="003B484C" w:rsidRDefault="003B484C"/>
    <w:p w14:paraId="400CA586" w14:textId="77777777" w:rsidR="003B484C" w:rsidRDefault="00A7680E">
      <w:pPr>
        <w:pStyle w:val="Titolo3"/>
      </w:pPr>
      <w:r>
        <w:t>4.1 What Worked Best</w:t>
      </w:r>
    </w:p>
    <w:p w14:paraId="4036DC00" w14:textId="77777777" w:rsidR="003B484C" w:rsidRDefault="003B484C"/>
    <w:p w14:paraId="13A2B489" w14:textId="06CD895D" w:rsidR="003B484C" w:rsidRDefault="00A7680E">
      <w:r>
        <w:t xml:space="preserve">1. </w:t>
      </w:r>
      <w:r w:rsidRPr="00E54181">
        <w:rPr>
          <w:b/>
          <w:bCs/>
        </w:rPr>
        <w:t>Integration of reuse with social inclusion</w:t>
      </w:r>
      <w:r>
        <w:t xml:space="preserve">  </w:t>
      </w:r>
    </w:p>
    <w:p w14:paraId="63F498A6" w14:textId="77777777" w:rsidR="003B484C" w:rsidRDefault="00A7680E">
      <w:r>
        <w:t xml:space="preserve">   Evidence: 18 jobs created for vulnerable groups across the pilots.  </w:t>
      </w:r>
    </w:p>
    <w:p w14:paraId="399110F1" w14:textId="77777777" w:rsidR="003B484C" w:rsidRDefault="00A7680E">
      <w:r>
        <w:t xml:space="preserve">   For transfer: Integrate reuse activities with employment and social programmes from the start.</w:t>
      </w:r>
    </w:p>
    <w:p w14:paraId="0D43B1F7" w14:textId="77777777" w:rsidR="003B484C" w:rsidRDefault="003B484C"/>
    <w:p w14:paraId="790EFDFC" w14:textId="34F73E74" w:rsidR="003B484C" w:rsidRDefault="00A7680E">
      <w:r>
        <w:t xml:space="preserve">2. </w:t>
      </w:r>
      <w:r w:rsidRPr="00E54181">
        <w:rPr>
          <w:b/>
          <w:bCs/>
        </w:rPr>
        <w:t>Use of existing infrastructure and systems</w:t>
      </w:r>
      <w:r>
        <w:t xml:space="preserve">  </w:t>
      </w:r>
    </w:p>
    <w:p w14:paraId="4F32A1A9" w14:textId="77777777" w:rsidR="003B484C" w:rsidRDefault="00A7680E">
      <w:r>
        <w:t xml:space="preserve">   Evidence: Slovenia processed more than 20 tonnes with minimal additional costs.  </w:t>
      </w:r>
    </w:p>
    <w:p w14:paraId="6470A6A3" w14:textId="77777777" w:rsidR="003B484C" w:rsidRDefault="00A7680E">
      <w:r>
        <w:t xml:space="preserve">   For transfer: Build on existing waste systems and reuse centres instead of creating new ones.</w:t>
      </w:r>
    </w:p>
    <w:p w14:paraId="50B597AD" w14:textId="77777777" w:rsidR="003B484C" w:rsidRDefault="003B484C"/>
    <w:p w14:paraId="6188A73B" w14:textId="4F3515A1" w:rsidR="003B484C" w:rsidRDefault="00A7680E">
      <w:r>
        <w:lastRenderedPageBreak/>
        <w:t xml:space="preserve">3. </w:t>
      </w:r>
      <w:r w:rsidRPr="00E54181">
        <w:rPr>
          <w:b/>
          <w:bCs/>
        </w:rPr>
        <w:t>Hands-on mentoring and business support in Bosnia and Herzegovina</w:t>
      </w:r>
      <w:r>
        <w:t xml:space="preserve">  </w:t>
      </w:r>
    </w:p>
    <w:p w14:paraId="5284650A" w14:textId="77777777" w:rsidR="003B484C" w:rsidRDefault="00A7680E">
      <w:r>
        <w:t xml:space="preserve">   Evidence: 9 businesses successfully tested reuse models and generated revenue.  </w:t>
      </w:r>
    </w:p>
    <w:p w14:paraId="3C250BF9" w14:textId="77777777" w:rsidR="003B484C" w:rsidRDefault="00A7680E">
      <w:r>
        <w:t xml:space="preserve">   For transfer: Provide continuous mentoring rather than one-off training.</w:t>
      </w:r>
    </w:p>
    <w:p w14:paraId="7449130A" w14:textId="77777777" w:rsidR="003B484C" w:rsidRDefault="003B484C"/>
    <w:p w14:paraId="326C60B1" w14:textId="77777777" w:rsidR="003B484C" w:rsidRDefault="00A7680E">
      <w:pPr>
        <w:pStyle w:val="Titolo3"/>
      </w:pPr>
      <w:r>
        <w:t>4.2 Critical Mistakes Avoided</w:t>
      </w:r>
    </w:p>
    <w:p w14:paraId="02C63C19" w14:textId="77777777" w:rsidR="003B484C" w:rsidRDefault="003B484C"/>
    <w:p w14:paraId="09FC3DBD" w14:textId="7F03EC01" w:rsidR="003B484C" w:rsidRDefault="00A7680E">
      <w:r>
        <w:t xml:space="preserve">1. </w:t>
      </w:r>
      <w:r w:rsidRPr="00E54181">
        <w:rPr>
          <w:b/>
          <w:bCs/>
        </w:rPr>
        <w:t>Over-reliance on complex repair processes</w:t>
      </w:r>
      <w:r>
        <w:t xml:space="preserve"> → avoided by using deep-cleaning and simple reuse → outcome: safer and more scalable processes.  </w:t>
      </w:r>
    </w:p>
    <w:p w14:paraId="2CD9270C" w14:textId="77777777" w:rsidR="003B484C" w:rsidRDefault="00A7680E">
      <w:r>
        <w:t xml:space="preserve">   Evidence: Slovenian partners increased reuse rates without technical risk.</w:t>
      </w:r>
    </w:p>
    <w:p w14:paraId="21BBC85A" w14:textId="77777777" w:rsidR="003B484C" w:rsidRDefault="003B484C"/>
    <w:p w14:paraId="3C01D67C" w14:textId="177E7399" w:rsidR="003B484C" w:rsidRDefault="00A7680E">
      <w:r>
        <w:t xml:space="preserve">2. </w:t>
      </w:r>
      <w:r w:rsidRPr="00E54181">
        <w:rPr>
          <w:b/>
          <w:bCs/>
        </w:rPr>
        <w:t>Top-down implementation without stakeholder buy-in</w:t>
      </w:r>
      <w:r>
        <w:t xml:space="preserve"> → avoided through direct engagement → outcome: higher participation, with 20 stakeholders involved.  </w:t>
      </w:r>
    </w:p>
    <w:p w14:paraId="2D8E3491" w14:textId="77777777" w:rsidR="003B484C" w:rsidRDefault="00A7680E">
      <w:r>
        <w:t xml:space="preserve">   Evidence: strong SME participation in Bosnia and Herzegovina.</w:t>
      </w:r>
    </w:p>
    <w:p w14:paraId="438374EB" w14:textId="77777777" w:rsidR="003B484C" w:rsidRDefault="003B484C"/>
    <w:p w14:paraId="252937D6" w14:textId="5D745DD5" w:rsidR="003B484C" w:rsidRDefault="00A7680E">
      <w:r>
        <w:t xml:space="preserve">3. </w:t>
      </w:r>
      <w:r w:rsidRPr="00E54181">
        <w:rPr>
          <w:b/>
          <w:bCs/>
        </w:rPr>
        <w:t>High-cost infrastructure approaches</w:t>
      </w:r>
      <w:r>
        <w:t xml:space="preserve"> → avoided by using existing facilities → outcome: low-cost implementation.  </w:t>
      </w:r>
    </w:p>
    <w:p w14:paraId="394FC5C3" w14:textId="77777777" w:rsidR="003B484C" w:rsidRDefault="00A7680E">
      <w:r>
        <w:t xml:space="preserve">   Evidence: minimal indirect costs in Slovenia.</w:t>
      </w:r>
    </w:p>
    <w:p w14:paraId="4462AC72" w14:textId="77777777" w:rsidR="003B484C" w:rsidRDefault="003B484C"/>
    <w:p w14:paraId="187E6CC1" w14:textId="77777777" w:rsidR="003B484C" w:rsidRDefault="00A7680E">
      <w:pPr>
        <w:pStyle w:val="Titolo2"/>
      </w:pPr>
      <w:r>
        <w:t>SECTION 5: TRANSFERABILITY ASSESSMENT</w:t>
      </w:r>
    </w:p>
    <w:p w14:paraId="451EEBB3" w14:textId="77777777" w:rsidR="003B484C" w:rsidRDefault="003B484C"/>
    <w:p w14:paraId="4E4505B9" w14:textId="77777777" w:rsidR="003B484C" w:rsidRDefault="00A7680E">
      <w:pPr>
        <w:pStyle w:val="Titolo3"/>
      </w:pPr>
      <w:r>
        <w:t>5.1 Ideal Target Profile</w:t>
      </w:r>
    </w:p>
    <w:p w14:paraId="48F95FED" w14:textId="77777777" w:rsidR="003B484C" w:rsidRDefault="003B484C"/>
    <w:p w14:paraId="21E1D925" w14:textId="77777777" w:rsidR="003B484C" w:rsidRDefault="00A7680E">
      <w:r>
        <w:t>The solution works best in territories with:</w:t>
      </w:r>
    </w:p>
    <w:p w14:paraId="7054364E" w14:textId="77777777" w:rsidR="003B484C" w:rsidRDefault="003B484C"/>
    <w:p w14:paraId="69B454AE" w14:textId="77777777" w:rsidR="003B484C" w:rsidRDefault="00A7680E">
      <w:pPr>
        <w:pStyle w:val="Puntoelenco"/>
      </w:pPr>
      <w:r>
        <w:t>Urban context</w:t>
      </w:r>
    </w:p>
    <w:p w14:paraId="46218B46" w14:textId="77777777" w:rsidR="003B484C" w:rsidRDefault="00A7680E">
      <w:pPr>
        <w:pStyle w:val="Puntoelenco"/>
      </w:pPr>
      <w:r>
        <w:t>Existing infrastructure</w:t>
      </w:r>
    </w:p>
    <w:p w14:paraId="0FE8E422" w14:textId="77777777" w:rsidR="003B484C" w:rsidRDefault="00A7680E">
      <w:pPr>
        <w:pStyle w:val="Puntoelenco"/>
      </w:pPr>
      <w:r>
        <w:t>Supportive regulations</w:t>
      </w:r>
    </w:p>
    <w:p w14:paraId="7484AECF" w14:textId="77777777" w:rsidR="003B484C" w:rsidRDefault="00A7680E">
      <w:pPr>
        <w:pStyle w:val="Puntoelenco"/>
      </w:pPr>
      <w:r>
        <w:t>Stakeholder engagement capacity</w:t>
      </w:r>
    </w:p>
    <w:p w14:paraId="21333FD3" w14:textId="77777777" w:rsidR="003B484C" w:rsidRDefault="003B484C"/>
    <w:p w14:paraId="46244876" w14:textId="77777777" w:rsidR="003B484C" w:rsidRDefault="00A7680E">
      <w:r>
        <w:lastRenderedPageBreak/>
        <w:t>Evidence: Slovenia, with higher system maturity, showed faster integration, while Bosnia and Herzegovina, with lower maturity, required a stronger capacity-building phase but still achieved strong results.</w:t>
      </w:r>
    </w:p>
    <w:p w14:paraId="78FCA34A" w14:textId="77777777" w:rsidR="003B484C" w:rsidRDefault="003B484C"/>
    <w:p w14:paraId="0F115894" w14:textId="77777777" w:rsidR="003B484C" w:rsidRDefault="00A7680E">
      <w:pPr>
        <w:pStyle w:val="Titolo3"/>
      </w:pPr>
      <w:r>
        <w:t>5.2 Transfer Feasibility by Territory Type</w:t>
      </w:r>
    </w:p>
    <w:p w14:paraId="277FE1A3" w14:textId="77777777" w:rsidR="003B484C" w:rsidRDefault="003B484C"/>
    <w:tbl>
      <w:tblPr>
        <w:tblStyle w:val="GridTable4-Accent1"/>
        <w:tblW w:w="5000" w:type="pct"/>
        <w:tblInd w:w="0" w:type="dxa"/>
        <w:tblLook w:val="04A0" w:firstRow="1" w:lastRow="0" w:firstColumn="1" w:lastColumn="0" w:noHBand="0" w:noVBand="1"/>
      </w:tblPr>
      <w:tblGrid>
        <w:gridCol w:w="1996"/>
        <w:gridCol w:w="1136"/>
        <w:gridCol w:w="4056"/>
        <w:gridCol w:w="1668"/>
      </w:tblGrid>
      <w:tr w:rsidR="008766B9" w14:paraId="78D1E435" w14:textId="77777777">
        <w:tc>
          <w:tcPr>
            <w:tcW w:w="0" w:type="auto"/>
            <w:vAlign w:val="center"/>
            <w:hideMark/>
          </w:tcPr>
          <w:p w14:paraId="4ED7F338" w14:textId="77777777" w:rsidR="008766B9" w:rsidRDefault="008766B9">
            <w:pPr>
              <w:rPr>
                <w:sz w:val="22"/>
                <w:szCs w:val="22"/>
                <w:lang w:val="it-IT" w:eastAsia="it-IT"/>
              </w:rPr>
            </w:pPr>
            <w:r>
              <w:rPr>
                <w:b/>
                <w:bCs/>
                <w:sz w:val="22"/>
                <w:szCs w:val="22"/>
              </w:rPr>
              <w:t>Territory Type</w:t>
            </w:r>
          </w:p>
        </w:tc>
        <w:tc>
          <w:tcPr>
            <w:tcW w:w="0" w:type="auto"/>
            <w:vAlign w:val="center"/>
            <w:hideMark/>
          </w:tcPr>
          <w:p w14:paraId="4D9A87A8" w14:textId="77777777" w:rsidR="008766B9" w:rsidRDefault="008766B9">
            <w:pPr>
              <w:rPr>
                <w:sz w:val="22"/>
                <w:szCs w:val="22"/>
              </w:rPr>
            </w:pPr>
            <w:r>
              <w:rPr>
                <w:b/>
                <w:bCs/>
                <w:sz w:val="22"/>
                <w:szCs w:val="22"/>
              </w:rPr>
              <w:t>Feasibility</w:t>
            </w:r>
          </w:p>
        </w:tc>
        <w:tc>
          <w:tcPr>
            <w:tcW w:w="0" w:type="auto"/>
            <w:vAlign w:val="center"/>
            <w:hideMark/>
          </w:tcPr>
          <w:p w14:paraId="3C53097B" w14:textId="77777777" w:rsidR="008766B9" w:rsidRDefault="008766B9">
            <w:pPr>
              <w:rPr>
                <w:sz w:val="22"/>
                <w:szCs w:val="22"/>
              </w:rPr>
            </w:pPr>
            <w:r>
              <w:rPr>
                <w:b/>
                <w:bCs/>
                <w:sz w:val="22"/>
                <w:szCs w:val="22"/>
              </w:rPr>
              <w:t>Why (based on pilots)</w:t>
            </w:r>
          </w:p>
        </w:tc>
        <w:tc>
          <w:tcPr>
            <w:tcW w:w="0" w:type="auto"/>
            <w:vAlign w:val="center"/>
            <w:hideMark/>
          </w:tcPr>
          <w:p w14:paraId="589F782B" w14:textId="77777777" w:rsidR="008766B9" w:rsidRDefault="008766B9">
            <w:pPr>
              <w:rPr>
                <w:sz w:val="22"/>
                <w:szCs w:val="22"/>
              </w:rPr>
            </w:pPr>
            <w:r>
              <w:rPr>
                <w:b/>
                <w:bCs/>
                <w:sz w:val="22"/>
                <w:szCs w:val="22"/>
              </w:rPr>
              <w:t>Adaptation Required</w:t>
            </w:r>
          </w:p>
        </w:tc>
      </w:tr>
      <w:tr w:rsidR="008766B9" w14:paraId="3EE8CE50" w14:textId="77777777">
        <w:tc>
          <w:tcPr>
            <w:tcW w:w="0" w:type="auto"/>
            <w:vAlign w:val="center"/>
            <w:hideMark/>
          </w:tcPr>
          <w:p w14:paraId="272CB63F" w14:textId="77777777" w:rsidR="008766B9" w:rsidRDefault="008766B9">
            <w:pPr>
              <w:rPr>
                <w:sz w:val="22"/>
                <w:szCs w:val="22"/>
              </w:rPr>
            </w:pPr>
            <w:proofErr w:type="gramStart"/>
            <w:r>
              <w:rPr>
                <w:sz w:val="22"/>
                <w:szCs w:val="22"/>
              </w:rPr>
              <w:t>Similar to</w:t>
            </w:r>
            <w:proofErr w:type="gramEnd"/>
            <w:r>
              <w:rPr>
                <w:sz w:val="22"/>
                <w:szCs w:val="22"/>
              </w:rPr>
              <w:t xml:space="preserve"> pilot sites</w:t>
            </w:r>
          </w:p>
        </w:tc>
        <w:tc>
          <w:tcPr>
            <w:tcW w:w="0" w:type="auto"/>
            <w:vAlign w:val="center"/>
            <w:hideMark/>
          </w:tcPr>
          <w:p w14:paraId="7958656D" w14:textId="77777777" w:rsidR="008766B9" w:rsidRDefault="008766B9">
            <w:pPr>
              <w:rPr>
                <w:sz w:val="22"/>
                <w:szCs w:val="22"/>
              </w:rPr>
            </w:pPr>
            <w:r>
              <w:rPr>
                <w:sz w:val="22"/>
                <w:szCs w:val="22"/>
              </w:rPr>
              <w:t>High</w:t>
            </w:r>
          </w:p>
        </w:tc>
        <w:tc>
          <w:tcPr>
            <w:tcW w:w="0" w:type="auto"/>
            <w:vAlign w:val="center"/>
            <w:hideMark/>
          </w:tcPr>
          <w:p w14:paraId="4F37FEEF" w14:textId="77777777" w:rsidR="008766B9" w:rsidRDefault="008766B9">
            <w:pPr>
              <w:rPr>
                <w:sz w:val="22"/>
                <w:szCs w:val="22"/>
              </w:rPr>
            </w:pPr>
            <w:r>
              <w:rPr>
                <w:sz w:val="22"/>
                <w:szCs w:val="22"/>
              </w:rPr>
              <w:t>Proven in Slovenia and Bosnia and Herzegovina</w:t>
            </w:r>
          </w:p>
        </w:tc>
        <w:tc>
          <w:tcPr>
            <w:tcW w:w="0" w:type="auto"/>
            <w:vAlign w:val="center"/>
            <w:hideMark/>
          </w:tcPr>
          <w:p w14:paraId="323BE5BA" w14:textId="77777777" w:rsidR="008766B9" w:rsidRDefault="008766B9">
            <w:pPr>
              <w:rPr>
                <w:sz w:val="22"/>
                <w:szCs w:val="22"/>
              </w:rPr>
            </w:pPr>
            <w:r>
              <w:rPr>
                <w:sz w:val="22"/>
                <w:szCs w:val="22"/>
              </w:rPr>
              <w:t>Minimal</w:t>
            </w:r>
          </w:p>
        </w:tc>
      </w:tr>
      <w:tr w:rsidR="008766B9" w14:paraId="15B4124D" w14:textId="77777777">
        <w:tc>
          <w:tcPr>
            <w:tcW w:w="0" w:type="auto"/>
            <w:vAlign w:val="center"/>
            <w:hideMark/>
          </w:tcPr>
          <w:p w14:paraId="043FA051" w14:textId="77777777" w:rsidR="008766B9" w:rsidRDefault="008766B9">
            <w:pPr>
              <w:rPr>
                <w:sz w:val="22"/>
                <w:szCs w:val="22"/>
              </w:rPr>
            </w:pPr>
            <w:r>
              <w:rPr>
                <w:sz w:val="22"/>
                <w:szCs w:val="22"/>
              </w:rPr>
              <w:t>Different socio-economic context</w:t>
            </w:r>
          </w:p>
        </w:tc>
        <w:tc>
          <w:tcPr>
            <w:tcW w:w="0" w:type="auto"/>
            <w:vAlign w:val="center"/>
            <w:hideMark/>
          </w:tcPr>
          <w:p w14:paraId="17F60152" w14:textId="77777777" w:rsidR="008766B9" w:rsidRDefault="008766B9">
            <w:pPr>
              <w:rPr>
                <w:sz w:val="22"/>
                <w:szCs w:val="22"/>
              </w:rPr>
            </w:pPr>
            <w:r>
              <w:rPr>
                <w:sz w:val="22"/>
                <w:szCs w:val="22"/>
              </w:rPr>
              <w:t>Medium</w:t>
            </w:r>
          </w:p>
        </w:tc>
        <w:tc>
          <w:tcPr>
            <w:tcW w:w="0" w:type="auto"/>
            <w:vAlign w:val="center"/>
            <w:hideMark/>
          </w:tcPr>
          <w:p w14:paraId="539D5B9D" w14:textId="77777777" w:rsidR="008766B9" w:rsidRDefault="008766B9">
            <w:pPr>
              <w:rPr>
                <w:sz w:val="22"/>
                <w:szCs w:val="22"/>
              </w:rPr>
            </w:pPr>
            <w:r>
              <w:rPr>
                <w:sz w:val="22"/>
                <w:szCs w:val="22"/>
              </w:rPr>
              <w:t>Lower-capacity systems require stronger preparatory support, as shown in Bosnia and Herzegovina</w:t>
            </w:r>
          </w:p>
        </w:tc>
        <w:tc>
          <w:tcPr>
            <w:tcW w:w="0" w:type="auto"/>
            <w:vAlign w:val="center"/>
            <w:hideMark/>
          </w:tcPr>
          <w:p w14:paraId="56D0720C" w14:textId="77777777" w:rsidR="008766B9" w:rsidRDefault="008766B9">
            <w:pPr>
              <w:rPr>
                <w:sz w:val="22"/>
                <w:szCs w:val="22"/>
              </w:rPr>
            </w:pPr>
            <w:r>
              <w:rPr>
                <w:sz w:val="22"/>
                <w:szCs w:val="22"/>
              </w:rPr>
              <w:t>Capacity building needed</w:t>
            </w:r>
          </w:p>
        </w:tc>
      </w:tr>
      <w:tr w:rsidR="008766B9" w14:paraId="11CDB99A" w14:textId="77777777">
        <w:tc>
          <w:tcPr>
            <w:tcW w:w="0" w:type="auto"/>
            <w:vAlign w:val="center"/>
            <w:hideMark/>
          </w:tcPr>
          <w:p w14:paraId="382EC294" w14:textId="77777777" w:rsidR="008766B9" w:rsidRDefault="008766B9">
            <w:pPr>
              <w:rPr>
                <w:sz w:val="22"/>
                <w:szCs w:val="22"/>
              </w:rPr>
            </w:pPr>
            <w:r>
              <w:rPr>
                <w:sz w:val="22"/>
                <w:szCs w:val="22"/>
              </w:rPr>
              <w:t>Different regulatory environment</w:t>
            </w:r>
          </w:p>
        </w:tc>
        <w:tc>
          <w:tcPr>
            <w:tcW w:w="0" w:type="auto"/>
            <w:vAlign w:val="center"/>
            <w:hideMark/>
          </w:tcPr>
          <w:p w14:paraId="74EB80DA" w14:textId="77777777" w:rsidR="008766B9" w:rsidRDefault="008766B9">
            <w:pPr>
              <w:rPr>
                <w:sz w:val="22"/>
                <w:szCs w:val="22"/>
              </w:rPr>
            </w:pPr>
            <w:r>
              <w:rPr>
                <w:sz w:val="22"/>
                <w:szCs w:val="22"/>
              </w:rPr>
              <w:t>Medium</w:t>
            </w:r>
          </w:p>
        </w:tc>
        <w:tc>
          <w:tcPr>
            <w:tcW w:w="0" w:type="auto"/>
            <w:vAlign w:val="center"/>
            <w:hideMark/>
          </w:tcPr>
          <w:p w14:paraId="09BB2A47" w14:textId="77777777" w:rsidR="008766B9" w:rsidRDefault="008766B9">
            <w:pPr>
              <w:rPr>
                <w:sz w:val="22"/>
                <w:szCs w:val="22"/>
              </w:rPr>
            </w:pPr>
            <w:r>
              <w:rPr>
                <w:sz w:val="22"/>
                <w:szCs w:val="22"/>
              </w:rPr>
              <w:t>Barriers may include taxation, collection systems, recycling facilities, and licensing rules</w:t>
            </w:r>
          </w:p>
        </w:tc>
        <w:tc>
          <w:tcPr>
            <w:tcW w:w="0" w:type="auto"/>
            <w:vAlign w:val="center"/>
            <w:hideMark/>
          </w:tcPr>
          <w:p w14:paraId="6C519BAA" w14:textId="77777777" w:rsidR="008766B9" w:rsidRDefault="008766B9">
            <w:pPr>
              <w:rPr>
                <w:sz w:val="22"/>
                <w:szCs w:val="22"/>
              </w:rPr>
            </w:pPr>
            <w:r>
              <w:rPr>
                <w:sz w:val="22"/>
                <w:szCs w:val="22"/>
              </w:rPr>
              <w:t>Policy alignment needed</w:t>
            </w:r>
          </w:p>
        </w:tc>
      </w:tr>
      <w:tr w:rsidR="008766B9" w14:paraId="0BC414EE" w14:textId="77777777">
        <w:tc>
          <w:tcPr>
            <w:tcW w:w="0" w:type="auto"/>
            <w:vAlign w:val="center"/>
            <w:hideMark/>
          </w:tcPr>
          <w:p w14:paraId="1C56118E" w14:textId="77777777" w:rsidR="008766B9" w:rsidRDefault="008766B9">
            <w:pPr>
              <w:rPr>
                <w:sz w:val="22"/>
                <w:szCs w:val="22"/>
              </w:rPr>
            </w:pPr>
            <w:r>
              <w:rPr>
                <w:sz w:val="22"/>
                <w:szCs w:val="22"/>
              </w:rPr>
              <w:t>Rural-dominant territories</w:t>
            </w:r>
          </w:p>
        </w:tc>
        <w:tc>
          <w:tcPr>
            <w:tcW w:w="0" w:type="auto"/>
            <w:vAlign w:val="center"/>
            <w:hideMark/>
          </w:tcPr>
          <w:p w14:paraId="2CEC2870" w14:textId="77777777" w:rsidR="008766B9" w:rsidRDefault="008766B9">
            <w:pPr>
              <w:rPr>
                <w:sz w:val="22"/>
                <w:szCs w:val="22"/>
              </w:rPr>
            </w:pPr>
            <w:r>
              <w:rPr>
                <w:sz w:val="22"/>
                <w:szCs w:val="22"/>
              </w:rPr>
              <w:t>Medium</w:t>
            </w:r>
          </w:p>
        </w:tc>
        <w:tc>
          <w:tcPr>
            <w:tcW w:w="0" w:type="auto"/>
            <w:vAlign w:val="center"/>
            <w:hideMark/>
          </w:tcPr>
          <w:p w14:paraId="7AD81ED6" w14:textId="77777777" w:rsidR="008766B9" w:rsidRDefault="008766B9">
            <w:pPr>
              <w:rPr>
                <w:sz w:val="22"/>
                <w:szCs w:val="22"/>
              </w:rPr>
            </w:pPr>
            <w:r>
              <w:rPr>
                <w:sz w:val="22"/>
                <w:szCs w:val="22"/>
              </w:rPr>
              <w:t>Transfer is possible through local stakeholders, but logistics must be adapted</w:t>
            </w:r>
          </w:p>
        </w:tc>
        <w:tc>
          <w:tcPr>
            <w:tcW w:w="0" w:type="auto"/>
            <w:vAlign w:val="center"/>
            <w:hideMark/>
          </w:tcPr>
          <w:p w14:paraId="5023E2E4" w14:textId="77777777" w:rsidR="008766B9" w:rsidRDefault="008766B9">
            <w:pPr>
              <w:rPr>
                <w:sz w:val="22"/>
                <w:szCs w:val="22"/>
              </w:rPr>
            </w:pPr>
            <w:r>
              <w:rPr>
                <w:sz w:val="22"/>
                <w:szCs w:val="22"/>
              </w:rPr>
              <w:t>Logistics adaptation</w:t>
            </w:r>
          </w:p>
        </w:tc>
      </w:tr>
    </w:tbl>
    <w:p w14:paraId="75F3A03F" w14:textId="77777777" w:rsidR="003B484C" w:rsidRDefault="003B484C"/>
    <w:p w14:paraId="1E5780AF" w14:textId="77777777" w:rsidR="003B484C" w:rsidRDefault="00A7680E">
      <w:pPr>
        <w:pStyle w:val="Titolo2"/>
      </w:pPr>
      <w:r>
        <w:t>SECTION 6: ENABLING CONDITIONS AND BARRIERS</w:t>
      </w:r>
    </w:p>
    <w:p w14:paraId="1DF06D5A" w14:textId="77777777" w:rsidR="003B484C" w:rsidRDefault="003B484C"/>
    <w:p w14:paraId="2B9FDCE1" w14:textId="77777777" w:rsidR="003B484C" w:rsidRDefault="00A7680E">
      <w:pPr>
        <w:pStyle w:val="Titolo3"/>
      </w:pPr>
      <w:r>
        <w:t>6.1 Enabling Conditions (Must-Have / Nice-to-Have)</w:t>
      </w:r>
    </w:p>
    <w:p w14:paraId="2EE96CA5" w14:textId="77777777" w:rsidR="003B484C" w:rsidRDefault="003B484C"/>
    <w:tbl>
      <w:tblPr>
        <w:tblStyle w:val="GridTable4-Accent1"/>
        <w:tblW w:w="5000" w:type="pct"/>
        <w:tblInd w:w="0" w:type="dxa"/>
        <w:tblLook w:val="04A0" w:firstRow="1" w:lastRow="0" w:firstColumn="1" w:lastColumn="0" w:noHBand="0" w:noVBand="1"/>
      </w:tblPr>
      <w:tblGrid>
        <w:gridCol w:w="4378"/>
        <w:gridCol w:w="1272"/>
        <w:gridCol w:w="1258"/>
        <w:gridCol w:w="1948"/>
      </w:tblGrid>
      <w:tr w:rsidR="008766B9" w14:paraId="610EDFF9" w14:textId="77777777">
        <w:tc>
          <w:tcPr>
            <w:tcW w:w="0" w:type="auto"/>
            <w:vAlign w:val="center"/>
            <w:hideMark/>
          </w:tcPr>
          <w:p w14:paraId="276A9CB4" w14:textId="77777777" w:rsidR="008766B9" w:rsidRDefault="008766B9">
            <w:pPr>
              <w:rPr>
                <w:sz w:val="22"/>
                <w:szCs w:val="22"/>
                <w:lang w:val="it-IT" w:eastAsia="it-IT"/>
              </w:rPr>
            </w:pPr>
            <w:r>
              <w:rPr>
                <w:b/>
                <w:bCs/>
                <w:sz w:val="22"/>
                <w:szCs w:val="22"/>
              </w:rPr>
              <w:t>Condition</w:t>
            </w:r>
          </w:p>
        </w:tc>
        <w:tc>
          <w:tcPr>
            <w:tcW w:w="0" w:type="auto"/>
            <w:vAlign w:val="center"/>
            <w:hideMark/>
          </w:tcPr>
          <w:p w14:paraId="400A6D8C" w14:textId="77777777" w:rsidR="008766B9" w:rsidRDefault="008766B9">
            <w:pPr>
              <w:rPr>
                <w:sz w:val="22"/>
                <w:szCs w:val="22"/>
              </w:rPr>
            </w:pPr>
            <w:r>
              <w:rPr>
                <w:b/>
                <w:bCs/>
                <w:sz w:val="22"/>
                <w:szCs w:val="22"/>
              </w:rPr>
              <w:t>Importance</w:t>
            </w:r>
          </w:p>
        </w:tc>
        <w:tc>
          <w:tcPr>
            <w:tcW w:w="0" w:type="auto"/>
            <w:vAlign w:val="center"/>
            <w:hideMark/>
          </w:tcPr>
          <w:p w14:paraId="6B196AA0" w14:textId="77777777" w:rsidR="008766B9" w:rsidRDefault="008766B9">
            <w:pPr>
              <w:rPr>
                <w:sz w:val="22"/>
                <w:szCs w:val="22"/>
              </w:rPr>
            </w:pPr>
            <w:r>
              <w:rPr>
                <w:b/>
                <w:bCs/>
                <w:sz w:val="22"/>
                <w:szCs w:val="22"/>
              </w:rPr>
              <w:t>Replicable?</w:t>
            </w:r>
          </w:p>
        </w:tc>
        <w:tc>
          <w:tcPr>
            <w:tcW w:w="0" w:type="auto"/>
            <w:vAlign w:val="center"/>
            <w:hideMark/>
          </w:tcPr>
          <w:p w14:paraId="491C6300" w14:textId="77777777" w:rsidR="008766B9" w:rsidRDefault="008766B9">
            <w:pPr>
              <w:rPr>
                <w:sz w:val="22"/>
                <w:szCs w:val="22"/>
              </w:rPr>
            </w:pPr>
            <w:r>
              <w:rPr>
                <w:b/>
                <w:bCs/>
                <w:sz w:val="22"/>
                <w:szCs w:val="22"/>
              </w:rPr>
              <w:t>Notes</w:t>
            </w:r>
          </w:p>
        </w:tc>
      </w:tr>
      <w:tr w:rsidR="008766B9" w14:paraId="434406A6" w14:textId="77777777">
        <w:tc>
          <w:tcPr>
            <w:tcW w:w="0" w:type="auto"/>
            <w:vAlign w:val="center"/>
            <w:hideMark/>
          </w:tcPr>
          <w:p w14:paraId="12B33FA8" w14:textId="77777777" w:rsidR="008766B9" w:rsidRDefault="008766B9">
            <w:pPr>
              <w:rPr>
                <w:sz w:val="22"/>
                <w:szCs w:val="22"/>
              </w:rPr>
            </w:pPr>
            <w:r>
              <w:rPr>
                <w:sz w:val="22"/>
                <w:szCs w:val="22"/>
              </w:rPr>
              <w:t>Stakeholder cooperation (public, private, and social sectors)</w:t>
            </w:r>
          </w:p>
        </w:tc>
        <w:tc>
          <w:tcPr>
            <w:tcW w:w="0" w:type="auto"/>
            <w:vAlign w:val="center"/>
            <w:hideMark/>
          </w:tcPr>
          <w:p w14:paraId="019DCE9A" w14:textId="77777777" w:rsidR="008766B9" w:rsidRDefault="008766B9">
            <w:pPr>
              <w:rPr>
                <w:sz w:val="22"/>
                <w:szCs w:val="22"/>
              </w:rPr>
            </w:pPr>
            <w:r>
              <w:rPr>
                <w:sz w:val="22"/>
                <w:szCs w:val="22"/>
              </w:rPr>
              <w:t>Must-have</w:t>
            </w:r>
          </w:p>
        </w:tc>
        <w:tc>
          <w:tcPr>
            <w:tcW w:w="0" w:type="auto"/>
            <w:vAlign w:val="center"/>
            <w:hideMark/>
          </w:tcPr>
          <w:p w14:paraId="1E0B90C3" w14:textId="77777777" w:rsidR="008766B9" w:rsidRDefault="008766B9">
            <w:pPr>
              <w:rPr>
                <w:sz w:val="22"/>
                <w:szCs w:val="22"/>
              </w:rPr>
            </w:pPr>
            <w:r>
              <w:rPr>
                <w:sz w:val="22"/>
                <w:szCs w:val="22"/>
              </w:rPr>
              <w:t>Yes</w:t>
            </w:r>
          </w:p>
        </w:tc>
        <w:tc>
          <w:tcPr>
            <w:tcW w:w="0" w:type="auto"/>
            <w:vAlign w:val="center"/>
            <w:hideMark/>
          </w:tcPr>
          <w:p w14:paraId="3CBD3FC4" w14:textId="77777777" w:rsidR="008766B9" w:rsidRDefault="008766B9">
            <w:pPr>
              <w:rPr>
                <w:sz w:val="22"/>
                <w:szCs w:val="22"/>
              </w:rPr>
            </w:pPr>
            <w:r>
              <w:rPr>
                <w:sz w:val="22"/>
                <w:szCs w:val="22"/>
              </w:rPr>
              <w:t>Key in all pilots</w:t>
            </w:r>
          </w:p>
        </w:tc>
      </w:tr>
      <w:tr w:rsidR="008766B9" w14:paraId="47C0CD15" w14:textId="77777777">
        <w:tc>
          <w:tcPr>
            <w:tcW w:w="0" w:type="auto"/>
            <w:vAlign w:val="center"/>
            <w:hideMark/>
          </w:tcPr>
          <w:p w14:paraId="23BFF8A1" w14:textId="77777777" w:rsidR="008766B9" w:rsidRDefault="008766B9">
            <w:pPr>
              <w:rPr>
                <w:sz w:val="22"/>
                <w:szCs w:val="22"/>
              </w:rPr>
            </w:pPr>
            <w:r>
              <w:rPr>
                <w:sz w:val="22"/>
                <w:szCs w:val="22"/>
              </w:rPr>
              <w:t>Access to WEEE streams</w:t>
            </w:r>
          </w:p>
        </w:tc>
        <w:tc>
          <w:tcPr>
            <w:tcW w:w="0" w:type="auto"/>
            <w:vAlign w:val="center"/>
            <w:hideMark/>
          </w:tcPr>
          <w:p w14:paraId="16B208AA" w14:textId="77777777" w:rsidR="008766B9" w:rsidRDefault="008766B9">
            <w:pPr>
              <w:rPr>
                <w:sz w:val="22"/>
                <w:szCs w:val="22"/>
              </w:rPr>
            </w:pPr>
            <w:r>
              <w:rPr>
                <w:sz w:val="22"/>
                <w:szCs w:val="22"/>
              </w:rPr>
              <w:t>Must-have</w:t>
            </w:r>
          </w:p>
        </w:tc>
        <w:tc>
          <w:tcPr>
            <w:tcW w:w="0" w:type="auto"/>
            <w:vAlign w:val="center"/>
            <w:hideMark/>
          </w:tcPr>
          <w:p w14:paraId="470322DF" w14:textId="77777777" w:rsidR="008766B9" w:rsidRDefault="008766B9">
            <w:pPr>
              <w:rPr>
                <w:sz w:val="22"/>
                <w:szCs w:val="22"/>
              </w:rPr>
            </w:pPr>
            <w:r>
              <w:rPr>
                <w:sz w:val="22"/>
                <w:szCs w:val="22"/>
              </w:rPr>
              <w:t>Partial</w:t>
            </w:r>
          </w:p>
        </w:tc>
        <w:tc>
          <w:tcPr>
            <w:tcW w:w="0" w:type="auto"/>
            <w:vAlign w:val="center"/>
            <w:hideMark/>
          </w:tcPr>
          <w:p w14:paraId="5E5D98EE" w14:textId="77777777" w:rsidR="008766B9" w:rsidRDefault="008766B9">
            <w:pPr>
              <w:rPr>
                <w:sz w:val="22"/>
                <w:szCs w:val="22"/>
              </w:rPr>
            </w:pPr>
            <w:r>
              <w:rPr>
                <w:sz w:val="22"/>
                <w:szCs w:val="22"/>
              </w:rPr>
              <w:t>Depends on the system</w:t>
            </w:r>
          </w:p>
        </w:tc>
      </w:tr>
      <w:tr w:rsidR="008766B9" w14:paraId="37E35F56" w14:textId="77777777">
        <w:tc>
          <w:tcPr>
            <w:tcW w:w="0" w:type="auto"/>
            <w:vAlign w:val="center"/>
            <w:hideMark/>
          </w:tcPr>
          <w:p w14:paraId="4A888AAD" w14:textId="77777777" w:rsidR="008766B9" w:rsidRDefault="008766B9">
            <w:pPr>
              <w:rPr>
                <w:sz w:val="22"/>
                <w:szCs w:val="22"/>
              </w:rPr>
            </w:pPr>
            <w:r>
              <w:rPr>
                <w:sz w:val="22"/>
                <w:szCs w:val="22"/>
              </w:rPr>
              <w:t>Basic REUSE knowledge and capacity</w:t>
            </w:r>
          </w:p>
        </w:tc>
        <w:tc>
          <w:tcPr>
            <w:tcW w:w="0" w:type="auto"/>
            <w:vAlign w:val="center"/>
            <w:hideMark/>
          </w:tcPr>
          <w:p w14:paraId="733CE5D6" w14:textId="77777777" w:rsidR="008766B9" w:rsidRDefault="008766B9">
            <w:pPr>
              <w:rPr>
                <w:sz w:val="22"/>
                <w:szCs w:val="22"/>
              </w:rPr>
            </w:pPr>
            <w:r>
              <w:rPr>
                <w:sz w:val="22"/>
                <w:szCs w:val="22"/>
              </w:rPr>
              <w:t>Must-have</w:t>
            </w:r>
          </w:p>
        </w:tc>
        <w:tc>
          <w:tcPr>
            <w:tcW w:w="0" w:type="auto"/>
            <w:vAlign w:val="center"/>
            <w:hideMark/>
          </w:tcPr>
          <w:p w14:paraId="024A3E87" w14:textId="77777777" w:rsidR="008766B9" w:rsidRDefault="008766B9">
            <w:pPr>
              <w:rPr>
                <w:sz w:val="22"/>
                <w:szCs w:val="22"/>
              </w:rPr>
            </w:pPr>
            <w:r>
              <w:rPr>
                <w:sz w:val="22"/>
                <w:szCs w:val="22"/>
              </w:rPr>
              <w:t>Yes</w:t>
            </w:r>
          </w:p>
        </w:tc>
        <w:tc>
          <w:tcPr>
            <w:tcW w:w="0" w:type="auto"/>
            <w:vAlign w:val="center"/>
            <w:hideMark/>
          </w:tcPr>
          <w:p w14:paraId="754D7737" w14:textId="77777777" w:rsidR="008766B9" w:rsidRDefault="008766B9">
            <w:pPr>
              <w:rPr>
                <w:sz w:val="22"/>
                <w:szCs w:val="22"/>
              </w:rPr>
            </w:pPr>
            <w:r>
              <w:rPr>
                <w:sz w:val="22"/>
                <w:szCs w:val="22"/>
              </w:rPr>
              <w:t>Key in all pilots</w:t>
            </w:r>
          </w:p>
        </w:tc>
      </w:tr>
      <w:tr w:rsidR="008766B9" w14:paraId="4F54EDB5" w14:textId="77777777">
        <w:tc>
          <w:tcPr>
            <w:tcW w:w="0" w:type="auto"/>
            <w:vAlign w:val="center"/>
            <w:hideMark/>
          </w:tcPr>
          <w:p w14:paraId="28CD354B" w14:textId="77777777" w:rsidR="008766B9" w:rsidRDefault="008766B9">
            <w:pPr>
              <w:rPr>
                <w:sz w:val="22"/>
                <w:szCs w:val="22"/>
              </w:rPr>
            </w:pPr>
            <w:r>
              <w:rPr>
                <w:sz w:val="22"/>
                <w:szCs w:val="22"/>
              </w:rPr>
              <w:t>Policy support for REUSE</w:t>
            </w:r>
          </w:p>
        </w:tc>
        <w:tc>
          <w:tcPr>
            <w:tcW w:w="0" w:type="auto"/>
            <w:vAlign w:val="center"/>
            <w:hideMark/>
          </w:tcPr>
          <w:p w14:paraId="638249EC" w14:textId="77777777" w:rsidR="008766B9" w:rsidRDefault="008766B9">
            <w:pPr>
              <w:rPr>
                <w:sz w:val="22"/>
                <w:szCs w:val="22"/>
              </w:rPr>
            </w:pPr>
            <w:r>
              <w:rPr>
                <w:sz w:val="22"/>
                <w:szCs w:val="22"/>
              </w:rPr>
              <w:t>Must-have</w:t>
            </w:r>
          </w:p>
        </w:tc>
        <w:tc>
          <w:tcPr>
            <w:tcW w:w="0" w:type="auto"/>
            <w:vAlign w:val="center"/>
            <w:hideMark/>
          </w:tcPr>
          <w:p w14:paraId="185ACE1C" w14:textId="77777777" w:rsidR="008766B9" w:rsidRDefault="008766B9">
            <w:pPr>
              <w:rPr>
                <w:sz w:val="22"/>
                <w:szCs w:val="22"/>
              </w:rPr>
            </w:pPr>
            <w:r>
              <w:rPr>
                <w:sz w:val="22"/>
                <w:szCs w:val="22"/>
              </w:rPr>
              <w:t>Partial</w:t>
            </w:r>
          </w:p>
        </w:tc>
        <w:tc>
          <w:tcPr>
            <w:tcW w:w="0" w:type="auto"/>
            <w:vAlign w:val="center"/>
            <w:hideMark/>
          </w:tcPr>
          <w:p w14:paraId="6EA1C6CF" w14:textId="77777777" w:rsidR="008766B9" w:rsidRDefault="008766B9">
            <w:pPr>
              <w:rPr>
                <w:sz w:val="22"/>
                <w:szCs w:val="22"/>
              </w:rPr>
            </w:pPr>
            <w:r>
              <w:rPr>
                <w:sz w:val="22"/>
                <w:szCs w:val="22"/>
              </w:rPr>
              <w:t>Depends on the system</w:t>
            </w:r>
          </w:p>
        </w:tc>
      </w:tr>
    </w:tbl>
    <w:p w14:paraId="7B017DEC" w14:textId="77777777" w:rsidR="003B484C" w:rsidRDefault="003B484C"/>
    <w:p w14:paraId="0348C032" w14:textId="77777777" w:rsidR="003B484C" w:rsidRDefault="00A7680E">
      <w:pPr>
        <w:pStyle w:val="Titolo3"/>
      </w:pPr>
      <w:r>
        <w:t>6.2 Main Barriers and Mitigation</w:t>
      </w:r>
    </w:p>
    <w:p w14:paraId="19020294" w14:textId="77777777" w:rsidR="003B484C" w:rsidRDefault="003B484C"/>
    <w:tbl>
      <w:tblPr>
        <w:tblStyle w:val="GridTable4-Accent1"/>
        <w:tblW w:w="5000" w:type="pct"/>
        <w:tblInd w:w="0" w:type="dxa"/>
        <w:tblLook w:val="04A0" w:firstRow="1" w:lastRow="0" w:firstColumn="1" w:lastColumn="0" w:noHBand="0" w:noVBand="1"/>
      </w:tblPr>
      <w:tblGrid>
        <w:gridCol w:w="1981"/>
        <w:gridCol w:w="1374"/>
        <w:gridCol w:w="971"/>
        <w:gridCol w:w="4530"/>
      </w:tblGrid>
      <w:tr w:rsidR="008766B9" w14:paraId="774F0CA2" w14:textId="77777777">
        <w:tc>
          <w:tcPr>
            <w:tcW w:w="0" w:type="auto"/>
            <w:vAlign w:val="center"/>
            <w:hideMark/>
          </w:tcPr>
          <w:p w14:paraId="665BA4CA" w14:textId="77777777" w:rsidR="008766B9" w:rsidRDefault="008766B9">
            <w:pPr>
              <w:rPr>
                <w:sz w:val="22"/>
                <w:szCs w:val="22"/>
                <w:lang w:val="it-IT" w:eastAsia="it-IT"/>
              </w:rPr>
            </w:pPr>
            <w:r>
              <w:rPr>
                <w:b/>
                <w:bCs/>
                <w:sz w:val="22"/>
                <w:szCs w:val="22"/>
              </w:rPr>
              <w:t>Barrier</w:t>
            </w:r>
          </w:p>
        </w:tc>
        <w:tc>
          <w:tcPr>
            <w:tcW w:w="0" w:type="auto"/>
            <w:vAlign w:val="center"/>
            <w:hideMark/>
          </w:tcPr>
          <w:p w14:paraId="64CDB684" w14:textId="77777777" w:rsidR="008766B9" w:rsidRDefault="008766B9">
            <w:pPr>
              <w:rPr>
                <w:sz w:val="22"/>
                <w:szCs w:val="22"/>
              </w:rPr>
            </w:pPr>
            <w:r>
              <w:rPr>
                <w:b/>
                <w:bCs/>
                <w:sz w:val="22"/>
                <w:szCs w:val="22"/>
              </w:rPr>
              <w:t>Common to All Pilots?</w:t>
            </w:r>
          </w:p>
        </w:tc>
        <w:tc>
          <w:tcPr>
            <w:tcW w:w="0" w:type="auto"/>
            <w:vAlign w:val="center"/>
            <w:hideMark/>
          </w:tcPr>
          <w:p w14:paraId="42DFDDB0" w14:textId="77777777" w:rsidR="008766B9" w:rsidRDefault="008766B9">
            <w:pPr>
              <w:rPr>
                <w:sz w:val="22"/>
                <w:szCs w:val="22"/>
              </w:rPr>
            </w:pPr>
            <w:r>
              <w:rPr>
                <w:b/>
                <w:bCs/>
                <w:sz w:val="22"/>
                <w:szCs w:val="22"/>
              </w:rPr>
              <w:t>Impact</w:t>
            </w:r>
          </w:p>
        </w:tc>
        <w:tc>
          <w:tcPr>
            <w:tcW w:w="0" w:type="auto"/>
            <w:vAlign w:val="center"/>
            <w:hideMark/>
          </w:tcPr>
          <w:p w14:paraId="21488CD2" w14:textId="77777777" w:rsidR="008766B9" w:rsidRDefault="008766B9">
            <w:pPr>
              <w:rPr>
                <w:sz w:val="22"/>
                <w:szCs w:val="22"/>
              </w:rPr>
            </w:pPr>
            <w:r>
              <w:rPr>
                <w:b/>
                <w:bCs/>
                <w:sz w:val="22"/>
                <w:szCs w:val="22"/>
              </w:rPr>
              <w:t>Mitigation Applied</w:t>
            </w:r>
          </w:p>
        </w:tc>
      </w:tr>
      <w:tr w:rsidR="008766B9" w14:paraId="4BB56294" w14:textId="77777777">
        <w:tc>
          <w:tcPr>
            <w:tcW w:w="0" w:type="auto"/>
            <w:vAlign w:val="center"/>
            <w:hideMark/>
          </w:tcPr>
          <w:p w14:paraId="2EA49378" w14:textId="77777777" w:rsidR="008766B9" w:rsidRDefault="008766B9">
            <w:pPr>
              <w:rPr>
                <w:sz w:val="22"/>
                <w:szCs w:val="22"/>
              </w:rPr>
            </w:pPr>
            <w:r>
              <w:rPr>
                <w:sz w:val="22"/>
                <w:szCs w:val="22"/>
              </w:rPr>
              <w:t xml:space="preserve">Regulatory barriers (taxation, unclear </w:t>
            </w:r>
            <w:r>
              <w:rPr>
                <w:sz w:val="22"/>
                <w:szCs w:val="22"/>
              </w:rPr>
              <w:lastRenderedPageBreak/>
              <w:t>rules)</w:t>
            </w:r>
          </w:p>
        </w:tc>
        <w:tc>
          <w:tcPr>
            <w:tcW w:w="0" w:type="auto"/>
            <w:vAlign w:val="center"/>
            <w:hideMark/>
          </w:tcPr>
          <w:p w14:paraId="7ABA3CBB" w14:textId="77777777" w:rsidR="008766B9" w:rsidRDefault="008766B9">
            <w:pPr>
              <w:rPr>
                <w:sz w:val="22"/>
                <w:szCs w:val="22"/>
              </w:rPr>
            </w:pPr>
            <w:r>
              <w:rPr>
                <w:sz w:val="22"/>
                <w:szCs w:val="22"/>
              </w:rPr>
              <w:lastRenderedPageBreak/>
              <w:t>Yes</w:t>
            </w:r>
          </w:p>
        </w:tc>
        <w:tc>
          <w:tcPr>
            <w:tcW w:w="0" w:type="auto"/>
            <w:vAlign w:val="center"/>
            <w:hideMark/>
          </w:tcPr>
          <w:p w14:paraId="55B8BF7A" w14:textId="77777777" w:rsidR="008766B9" w:rsidRDefault="008766B9">
            <w:pPr>
              <w:rPr>
                <w:sz w:val="22"/>
                <w:szCs w:val="22"/>
              </w:rPr>
            </w:pPr>
            <w:r>
              <w:rPr>
                <w:sz w:val="22"/>
                <w:szCs w:val="22"/>
              </w:rPr>
              <w:t>High</w:t>
            </w:r>
          </w:p>
        </w:tc>
        <w:tc>
          <w:tcPr>
            <w:tcW w:w="0" w:type="auto"/>
            <w:vAlign w:val="center"/>
            <w:hideMark/>
          </w:tcPr>
          <w:p w14:paraId="2B969A97" w14:textId="77777777" w:rsidR="008766B9" w:rsidRDefault="008766B9">
            <w:pPr>
              <w:rPr>
                <w:sz w:val="22"/>
                <w:szCs w:val="22"/>
              </w:rPr>
            </w:pPr>
            <w:r>
              <w:rPr>
                <w:sz w:val="22"/>
                <w:szCs w:val="22"/>
              </w:rPr>
              <w:t>Policy recommendations, advocacy, and technical support in understanding rules</w:t>
            </w:r>
          </w:p>
        </w:tc>
      </w:tr>
      <w:tr w:rsidR="008766B9" w14:paraId="1533056D" w14:textId="77777777">
        <w:tc>
          <w:tcPr>
            <w:tcW w:w="0" w:type="auto"/>
            <w:vAlign w:val="center"/>
            <w:hideMark/>
          </w:tcPr>
          <w:p w14:paraId="0893ABCC" w14:textId="77777777" w:rsidR="008766B9" w:rsidRDefault="008766B9">
            <w:pPr>
              <w:rPr>
                <w:sz w:val="22"/>
                <w:szCs w:val="22"/>
              </w:rPr>
            </w:pPr>
            <w:r>
              <w:rPr>
                <w:sz w:val="22"/>
                <w:szCs w:val="22"/>
              </w:rPr>
              <w:t>Limited access to quality WEEE</w:t>
            </w:r>
          </w:p>
        </w:tc>
        <w:tc>
          <w:tcPr>
            <w:tcW w:w="0" w:type="auto"/>
            <w:vAlign w:val="center"/>
            <w:hideMark/>
          </w:tcPr>
          <w:p w14:paraId="24327765" w14:textId="77777777" w:rsidR="008766B9" w:rsidRDefault="008766B9">
            <w:pPr>
              <w:rPr>
                <w:sz w:val="22"/>
                <w:szCs w:val="22"/>
              </w:rPr>
            </w:pPr>
            <w:r>
              <w:rPr>
                <w:sz w:val="22"/>
                <w:szCs w:val="22"/>
              </w:rPr>
              <w:t>Partial</w:t>
            </w:r>
          </w:p>
        </w:tc>
        <w:tc>
          <w:tcPr>
            <w:tcW w:w="0" w:type="auto"/>
            <w:vAlign w:val="center"/>
            <w:hideMark/>
          </w:tcPr>
          <w:p w14:paraId="3F1B1FB4" w14:textId="77777777" w:rsidR="008766B9" w:rsidRDefault="008766B9">
            <w:pPr>
              <w:rPr>
                <w:sz w:val="22"/>
                <w:szCs w:val="22"/>
              </w:rPr>
            </w:pPr>
            <w:r>
              <w:rPr>
                <w:sz w:val="22"/>
                <w:szCs w:val="22"/>
              </w:rPr>
              <w:t>High</w:t>
            </w:r>
          </w:p>
        </w:tc>
        <w:tc>
          <w:tcPr>
            <w:tcW w:w="0" w:type="auto"/>
            <w:vAlign w:val="center"/>
            <w:hideMark/>
          </w:tcPr>
          <w:p w14:paraId="0E9C1735" w14:textId="77777777" w:rsidR="008766B9" w:rsidRDefault="008766B9">
            <w:pPr>
              <w:rPr>
                <w:sz w:val="22"/>
                <w:szCs w:val="22"/>
              </w:rPr>
            </w:pPr>
            <w:r>
              <w:rPr>
                <w:sz w:val="22"/>
                <w:szCs w:val="22"/>
              </w:rPr>
              <w:t>Partnerships with relevant stakeholders, involvement of institutions and recycling yards, and use of private collection channels</w:t>
            </w:r>
          </w:p>
        </w:tc>
      </w:tr>
      <w:tr w:rsidR="008766B9" w14:paraId="3BD5E604" w14:textId="77777777">
        <w:tc>
          <w:tcPr>
            <w:tcW w:w="0" w:type="auto"/>
            <w:vAlign w:val="center"/>
            <w:hideMark/>
          </w:tcPr>
          <w:p w14:paraId="6163F0C6" w14:textId="77777777" w:rsidR="008766B9" w:rsidRDefault="008766B9">
            <w:pPr>
              <w:rPr>
                <w:sz w:val="22"/>
                <w:szCs w:val="22"/>
              </w:rPr>
            </w:pPr>
            <w:r>
              <w:rPr>
                <w:sz w:val="22"/>
                <w:szCs w:val="22"/>
              </w:rPr>
              <w:t>Low awareness and market demand</w:t>
            </w:r>
          </w:p>
        </w:tc>
        <w:tc>
          <w:tcPr>
            <w:tcW w:w="0" w:type="auto"/>
            <w:vAlign w:val="center"/>
            <w:hideMark/>
          </w:tcPr>
          <w:p w14:paraId="5218D563" w14:textId="77777777" w:rsidR="008766B9" w:rsidRDefault="008766B9">
            <w:pPr>
              <w:rPr>
                <w:sz w:val="22"/>
                <w:szCs w:val="22"/>
              </w:rPr>
            </w:pPr>
            <w:r>
              <w:rPr>
                <w:sz w:val="22"/>
                <w:szCs w:val="22"/>
              </w:rPr>
              <w:t>Yes</w:t>
            </w:r>
          </w:p>
        </w:tc>
        <w:tc>
          <w:tcPr>
            <w:tcW w:w="0" w:type="auto"/>
            <w:vAlign w:val="center"/>
            <w:hideMark/>
          </w:tcPr>
          <w:p w14:paraId="1DBF21AA" w14:textId="77777777" w:rsidR="008766B9" w:rsidRDefault="008766B9">
            <w:pPr>
              <w:rPr>
                <w:sz w:val="22"/>
                <w:szCs w:val="22"/>
              </w:rPr>
            </w:pPr>
            <w:r>
              <w:rPr>
                <w:sz w:val="22"/>
                <w:szCs w:val="22"/>
              </w:rPr>
              <w:t>Medium</w:t>
            </w:r>
          </w:p>
        </w:tc>
        <w:tc>
          <w:tcPr>
            <w:tcW w:w="0" w:type="auto"/>
            <w:vAlign w:val="center"/>
            <w:hideMark/>
          </w:tcPr>
          <w:p w14:paraId="487B4369" w14:textId="77777777" w:rsidR="008766B9" w:rsidRDefault="008766B9">
            <w:pPr>
              <w:rPr>
                <w:sz w:val="22"/>
                <w:szCs w:val="22"/>
              </w:rPr>
            </w:pPr>
            <w:r>
              <w:rPr>
                <w:sz w:val="22"/>
                <w:szCs w:val="22"/>
              </w:rPr>
              <w:t>Awareness campaigns and capacity building for small businesses to better present reused products and their impact</w:t>
            </w:r>
          </w:p>
        </w:tc>
      </w:tr>
    </w:tbl>
    <w:p w14:paraId="06C0CA74" w14:textId="77777777" w:rsidR="003B484C" w:rsidRDefault="003B484C"/>
    <w:p w14:paraId="2D2380C2" w14:textId="77777777" w:rsidR="003B484C" w:rsidRDefault="00A7680E">
      <w:pPr>
        <w:pStyle w:val="Titolo2"/>
      </w:pPr>
      <w:r>
        <w:t>SECTION 7: ADAPTATION ROADMAP FOR NEW TERRITORIES</w:t>
      </w:r>
    </w:p>
    <w:p w14:paraId="460F6A4B" w14:textId="77777777" w:rsidR="003B484C" w:rsidRDefault="003B484C"/>
    <w:p w14:paraId="586D9497" w14:textId="77777777" w:rsidR="003B484C" w:rsidRDefault="00A7680E">
      <w:pPr>
        <w:pStyle w:val="Titolo3"/>
      </w:pPr>
      <w:r>
        <w:t>7.1 Core Model (What Stays Fixed)</w:t>
      </w:r>
    </w:p>
    <w:p w14:paraId="7EEA3A6C" w14:textId="77777777" w:rsidR="003B484C" w:rsidRDefault="003B484C"/>
    <w:p w14:paraId="7AD02BB4" w14:textId="77777777" w:rsidR="003B484C" w:rsidRDefault="00A7680E">
      <w:r>
        <w:t>The core model includes four non-negotiable elements: collection of WEEE through existing channels, assessment and selection for reuse, reuse or refurbishment/repurposing, and integration with social inclusion and employment. These elements are essential and must remain unchanged because they define both the operational logic and the social value of the solution.</w:t>
      </w:r>
    </w:p>
    <w:p w14:paraId="1F299CF1" w14:textId="77777777" w:rsidR="003B484C" w:rsidRDefault="003B484C"/>
    <w:p w14:paraId="1A768978" w14:textId="77777777" w:rsidR="003B484C" w:rsidRDefault="00A7680E">
      <w:pPr>
        <w:pStyle w:val="Titolo3"/>
      </w:pPr>
      <w:r>
        <w:t>7.2 Adaptation Elements (What Changes by Context)</w:t>
      </w:r>
    </w:p>
    <w:p w14:paraId="508471BF" w14:textId="77777777" w:rsidR="003B484C" w:rsidRDefault="003B484C"/>
    <w:tbl>
      <w:tblPr>
        <w:tblStyle w:val="GridTable4-Accent1"/>
        <w:tblW w:w="5000" w:type="pct"/>
        <w:tblInd w:w="0" w:type="dxa"/>
        <w:tblLook w:val="04A0" w:firstRow="1" w:lastRow="0" w:firstColumn="1" w:lastColumn="0" w:noHBand="0" w:noVBand="1"/>
      </w:tblPr>
      <w:tblGrid>
        <w:gridCol w:w="1362"/>
        <w:gridCol w:w="2102"/>
        <w:gridCol w:w="5392"/>
      </w:tblGrid>
      <w:tr w:rsidR="008766B9" w14:paraId="7F29B995" w14:textId="77777777">
        <w:tc>
          <w:tcPr>
            <w:tcW w:w="0" w:type="auto"/>
            <w:vAlign w:val="center"/>
            <w:hideMark/>
          </w:tcPr>
          <w:p w14:paraId="4F01EEB3" w14:textId="77777777" w:rsidR="008766B9" w:rsidRDefault="008766B9">
            <w:pPr>
              <w:rPr>
                <w:sz w:val="22"/>
                <w:szCs w:val="22"/>
                <w:lang w:val="it-IT" w:eastAsia="it-IT"/>
              </w:rPr>
            </w:pPr>
            <w:r>
              <w:rPr>
                <w:b/>
                <w:bCs/>
                <w:sz w:val="22"/>
                <w:szCs w:val="22"/>
              </w:rPr>
              <w:t>Element</w:t>
            </w:r>
          </w:p>
        </w:tc>
        <w:tc>
          <w:tcPr>
            <w:tcW w:w="0" w:type="auto"/>
            <w:vAlign w:val="center"/>
            <w:hideMark/>
          </w:tcPr>
          <w:p w14:paraId="182F2138" w14:textId="77777777" w:rsidR="008766B9" w:rsidRDefault="008766B9">
            <w:pPr>
              <w:rPr>
                <w:sz w:val="22"/>
                <w:szCs w:val="22"/>
              </w:rPr>
            </w:pPr>
            <w:r>
              <w:rPr>
                <w:b/>
                <w:bCs/>
                <w:sz w:val="22"/>
                <w:szCs w:val="22"/>
              </w:rPr>
              <w:t>Core Approach</w:t>
            </w:r>
          </w:p>
        </w:tc>
        <w:tc>
          <w:tcPr>
            <w:tcW w:w="0" w:type="auto"/>
            <w:vAlign w:val="center"/>
            <w:hideMark/>
          </w:tcPr>
          <w:p w14:paraId="631A332A" w14:textId="77777777" w:rsidR="008766B9" w:rsidRDefault="008766B9">
            <w:pPr>
              <w:rPr>
                <w:sz w:val="22"/>
                <w:szCs w:val="22"/>
              </w:rPr>
            </w:pPr>
            <w:r>
              <w:rPr>
                <w:b/>
                <w:bCs/>
                <w:sz w:val="22"/>
                <w:szCs w:val="22"/>
              </w:rPr>
              <w:t>Adaptation by Territory Type</w:t>
            </w:r>
          </w:p>
        </w:tc>
      </w:tr>
      <w:tr w:rsidR="008766B9" w14:paraId="46522C66" w14:textId="77777777">
        <w:tc>
          <w:tcPr>
            <w:tcW w:w="0" w:type="auto"/>
            <w:vAlign w:val="center"/>
            <w:hideMark/>
          </w:tcPr>
          <w:p w14:paraId="7EC17579" w14:textId="77777777" w:rsidR="008766B9" w:rsidRDefault="008766B9">
            <w:pPr>
              <w:rPr>
                <w:sz w:val="22"/>
                <w:szCs w:val="22"/>
              </w:rPr>
            </w:pPr>
            <w:r>
              <w:rPr>
                <w:sz w:val="22"/>
                <w:szCs w:val="22"/>
              </w:rPr>
              <w:t>Collection</w:t>
            </w:r>
          </w:p>
        </w:tc>
        <w:tc>
          <w:tcPr>
            <w:tcW w:w="0" w:type="auto"/>
            <w:vAlign w:val="center"/>
            <w:hideMark/>
          </w:tcPr>
          <w:p w14:paraId="5EC495D2" w14:textId="77777777" w:rsidR="008766B9" w:rsidRDefault="008766B9">
            <w:pPr>
              <w:rPr>
                <w:sz w:val="22"/>
                <w:szCs w:val="22"/>
              </w:rPr>
            </w:pPr>
            <w:r>
              <w:rPr>
                <w:sz w:val="22"/>
                <w:szCs w:val="22"/>
              </w:rPr>
              <w:t>Use existing systems</w:t>
            </w:r>
          </w:p>
        </w:tc>
        <w:tc>
          <w:tcPr>
            <w:tcW w:w="0" w:type="auto"/>
            <w:vAlign w:val="center"/>
            <w:hideMark/>
          </w:tcPr>
          <w:p w14:paraId="36B484AA" w14:textId="77777777" w:rsidR="008766B9" w:rsidRDefault="008766B9">
            <w:pPr>
              <w:rPr>
                <w:sz w:val="22"/>
                <w:szCs w:val="22"/>
              </w:rPr>
            </w:pPr>
            <w:r>
              <w:rPr>
                <w:sz w:val="22"/>
                <w:szCs w:val="22"/>
              </w:rPr>
              <w:t>Urban: more structured channels; rural: more community-based approaches</w:t>
            </w:r>
          </w:p>
        </w:tc>
      </w:tr>
      <w:tr w:rsidR="008766B9" w14:paraId="55DDEEA9" w14:textId="77777777">
        <w:tc>
          <w:tcPr>
            <w:tcW w:w="0" w:type="auto"/>
            <w:vAlign w:val="center"/>
            <w:hideMark/>
          </w:tcPr>
          <w:p w14:paraId="597E1933" w14:textId="77777777" w:rsidR="008766B9" w:rsidRDefault="008766B9">
            <w:pPr>
              <w:rPr>
                <w:sz w:val="22"/>
                <w:szCs w:val="22"/>
              </w:rPr>
            </w:pPr>
            <w:r>
              <w:rPr>
                <w:sz w:val="22"/>
                <w:szCs w:val="22"/>
              </w:rPr>
              <w:t>Processing</w:t>
            </w:r>
          </w:p>
        </w:tc>
        <w:tc>
          <w:tcPr>
            <w:tcW w:w="0" w:type="auto"/>
            <w:vAlign w:val="center"/>
            <w:hideMark/>
          </w:tcPr>
          <w:p w14:paraId="559992B1" w14:textId="77777777" w:rsidR="008766B9" w:rsidRDefault="008766B9">
            <w:pPr>
              <w:rPr>
                <w:sz w:val="22"/>
                <w:szCs w:val="22"/>
              </w:rPr>
            </w:pPr>
            <w:r>
              <w:rPr>
                <w:sz w:val="22"/>
                <w:szCs w:val="22"/>
              </w:rPr>
              <w:t>Basic reuse and refurbishment</w:t>
            </w:r>
          </w:p>
        </w:tc>
        <w:tc>
          <w:tcPr>
            <w:tcW w:w="0" w:type="auto"/>
            <w:vAlign w:val="center"/>
            <w:hideMark/>
          </w:tcPr>
          <w:p w14:paraId="7F9D6FFB" w14:textId="77777777" w:rsidR="008766B9" w:rsidRDefault="008766B9">
            <w:pPr>
              <w:rPr>
                <w:sz w:val="22"/>
                <w:szCs w:val="22"/>
              </w:rPr>
            </w:pPr>
            <w:r>
              <w:rPr>
                <w:sz w:val="22"/>
                <w:szCs w:val="22"/>
              </w:rPr>
              <w:t>High-capacity territories: more advanced processing; low-capacity territories: simpler reuse models</w:t>
            </w:r>
          </w:p>
        </w:tc>
      </w:tr>
      <w:tr w:rsidR="008766B9" w14:paraId="73AA0B1B" w14:textId="77777777">
        <w:tc>
          <w:tcPr>
            <w:tcW w:w="0" w:type="auto"/>
            <w:vAlign w:val="center"/>
            <w:hideMark/>
          </w:tcPr>
          <w:p w14:paraId="3E19BA9D" w14:textId="77777777" w:rsidR="008766B9" w:rsidRDefault="008766B9">
            <w:pPr>
              <w:rPr>
                <w:sz w:val="22"/>
                <w:szCs w:val="22"/>
              </w:rPr>
            </w:pPr>
            <w:r>
              <w:rPr>
                <w:sz w:val="22"/>
                <w:szCs w:val="22"/>
              </w:rPr>
              <w:t>Stakeholders</w:t>
            </w:r>
          </w:p>
        </w:tc>
        <w:tc>
          <w:tcPr>
            <w:tcW w:w="0" w:type="auto"/>
            <w:vAlign w:val="center"/>
            <w:hideMark/>
          </w:tcPr>
          <w:p w14:paraId="7C18DE1E" w14:textId="77777777" w:rsidR="008766B9" w:rsidRDefault="008766B9">
            <w:pPr>
              <w:rPr>
                <w:sz w:val="22"/>
                <w:szCs w:val="22"/>
              </w:rPr>
            </w:pPr>
            <w:r>
              <w:rPr>
                <w:sz w:val="22"/>
                <w:szCs w:val="22"/>
              </w:rPr>
              <w:t>Multi-actor model</w:t>
            </w:r>
          </w:p>
        </w:tc>
        <w:tc>
          <w:tcPr>
            <w:tcW w:w="0" w:type="auto"/>
            <w:vAlign w:val="center"/>
            <w:hideMark/>
          </w:tcPr>
          <w:p w14:paraId="610E10DE" w14:textId="77777777" w:rsidR="008766B9" w:rsidRDefault="008766B9">
            <w:pPr>
              <w:rPr>
                <w:sz w:val="22"/>
                <w:szCs w:val="22"/>
              </w:rPr>
            </w:pPr>
            <w:r>
              <w:rPr>
                <w:sz w:val="22"/>
                <w:szCs w:val="22"/>
              </w:rPr>
              <w:t>The exact mix depends on local governance, regulation, and the role of WEEE collection and management organizations</w:t>
            </w:r>
          </w:p>
        </w:tc>
      </w:tr>
    </w:tbl>
    <w:p w14:paraId="532E30C3" w14:textId="77777777" w:rsidR="003B484C" w:rsidRDefault="003B484C"/>
    <w:p w14:paraId="2E1180E2" w14:textId="77777777" w:rsidR="003B484C" w:rsidRDefault="00A7680E">
      <w:pPr>
        <w:pStyle w:val="Titolo3"/>
      </w:pPr>
      <w:r>
        <w:t>7.3 Replication Timeline (Informed by WP2)</w:t>
      </w:r>
    </w:p>
    <w:p w14:paraId="708A21FC" w14:textId="77777777" w:rsidR="003B484C" w:rsidRDefault="003B484C"/>
    <w:tbl>
      <w:tblPr>
        <w:tblStyle w:val="GridTable4-Accent1"/>
        <w:tblW w:w="5000" w:type="pct"/>
        <w:tblInd w:w="0" w:type="dxa"/>
        <w:tblLook w:val="04A0" w:firstRow="1" w:lastRow="0" w:firstColumn="1" w:lastColumn="0" w:noHBand="0" w:noVBand="1"/>
      </w:tblPr>
      <w:tblGrid>
        <w:gridCol w:w="1793"/>
        <w:gridCol w:w="1079"/>
        <w:gridCol w:w="3508"/>
        <w:gridCol w:w="2476"/>
      </w:tblGrid>
      <w:tr w:rsidR="00486950" w14:paraId="33EDECBE" w14:textId="77777777">
        <w:tc>
          <w:tcPr>
            <w:tcW w:w="0" w:type="auto"/>
            <w:vAlign w:val="center"/>
            <w:hideMark/>
          </w:tcPr>
          <w:p w14:paraId="6330BAD0" w14:textId="77777777" w:rsidR="00486950" w:rsidRDefault="00486950">
            <w:pPr>
              <w:rPr>
                <w:sz w:val="22"/>
                <w:szCs w:val="22"/>
                <w:lang w:val="it-IT" w:eastAsia="it-IT"/>
              </w:rPr>
            </w:pPr>
            <w:r>
              <w:rPr>
                <w:b/>
                <w:bCs/>
                <w:sz w:val="22"/>
                <w:szCs w:val="22"/>
              </w:rPr>
              <w:t>Phase</w:t>
            </w:r>
          </w:p>
        </w:tc>
        <w:tc>
          <w:tcPr>
            <w:tcW w:w="0" w:type="auto"/>
            <w:vAlign w:val="center"/>
            <w:hideMark/>
          </w:tcPr>
          <w:p w14:paraId="5F7BB093" w14:textId="77777777" w:rsidR="00486950" w:rsidRDefault="00486950">
            <w:pPr>
              <w:rPr>
                <w:sz w:val="22"/>
                <w:szCs w:val="22"/>
              </w:rPr>
            </w:pPr>
            <w:r>
              <w:rPr>
                <w:b/>
                <w:bCs/>
                <w:sz w:val="22"/>
                <w:szCs w:val="22"/>
              </w:rPr>
              <w:t>Duration</w:t>
            </w:r>
          </w:p>
        </w:tc>
        <w:tc>
          <w:tcPr>
            <w:tcW w:w="0" w:type="auto"/>
            <w:vAlign w:val="center"/>
            <w:hideMark/>
          </w:tcPr>
          <w:p w14:paraId="2731F0A3" w14:textId="77777777" w:rsidR="00486950" w:rsidRDefault="00486950">
            <w:pPr>
              <w:rPr>
                <w:sz w:val="22"/>
                <w:szCs w:val="22"/>
              </w:rPr>
            </w:pPr>
            <w:r>
              <w:rPr>
                <w:b/>
                <w:bCs/>
                <w:sz w:val="22"/>
                <w:szCs w:val="22"/>
              </w:rPr>
              <w:t>Key Actions</w:t>
            </w:r>
          </w:p>
        </w:tc>
        <w:tc>
          <w:tcPr>
            <w:tcW w:w="0" w:type="auto"/>
            <w:vAlign w:val="center"/>
            <w:hideMark/>
          </w:tcPr>
          <w:p w14:paraId="41E97302" w14:textId="77777777" w:rsidR="00486950" w:rsidRDefault="00486950">
            <w:pPr>
              <w:rPr>
                <w:sz w:val="22"/>
                <w:szCs w:val="22"/>
              </w:rPr>
            </w:pPr>
            <w:r>
              <w:rPr>
                <w:b/>
                <w:bCs/>
                <w:sz w:val="22"/>
                <w:szCs w:val="22"/>
              </w:rPr>
              <w:t>Critical Success Factor</w:t>
            </w:r>
          </w:p>
        </w:tc>
      </w:tr>
      <w:tr w:rsidR="00486950" w14:paraId="58408045" w14:textId="77777777">
        <w:tc>
          <w:tcPr>
            <w:tcW w:w="0" w:type="auto"/>
            <w:vAlign w:val="center"/>
            <w:hideMark/>
          </w:tcPr>
          <w:p w14:paraId="49A006C5" w14:textId="77777777" w:rsidR="00486950" w:rsidRDefault="00486950">
            <w:pPr>
              <w:rPr>
                <w:sz w:val="22"/>
                <w:szCs w:val="22"/>
              </w:rPr>
            </w:pPr>
            <w:r>
              <w:rPr>
                <w:sz w:val="22"/>
                <w:szCs w:val="22"/>
              </w:rPr>
              <w:t>Stakeholder engagement</w:t>
            </w:r>
          </w:p>
        </w:tc>
        <w:tc>
          <w:tcPr>
            <w:tcW w:w="0" w:type="auto"/>
            <w:vAlign w:val="center"/>
            <w:hideMark/>
          </w:tcPr>
          <w:p w14:paraId="1B3093ED" w14:textId="77777777" w:rsidR="00486950" w:rsidRDefault="00486950">
            <w:pPr>
              <w:rPr>
                <w:sz w:val="22"/>
                <w:szCs w:val="22"/>
              </w:rPr>
            </w:pPr>
            <w:r>
              <w:rPr>
                <w:sz w:val="22"/>
                <w:szCs w:val="22"/>
              </w:rPr>
              <w:t>1-2 months</w:t>
            </w:r>
          </w:p>
        </w:tc>
        <w:tc>
          <w:tcPr>
            <w:tcW w:w="0" w:type="auto"/>
            <w:vAlign w:val="center"/>
            <w:hideMark/>
          </w:tcPr>
          <w:p w14:paraId="31A7B534" w14:textId="77777777" w:rsidR="00486950" w:rsidRDefault="00486950">
            <w:pPr>
              <w:rPr>
                <w:sz w:val="22"/>
                <w:szCs w:val="22"/>
              </w:rPr>
            </w:pPr>
            <w:r>
              <w:rPr>
                <w:sz w:val="22"/>
                <w:szCs w:val="22"/>
              </w:rPr>
              <w:t>Engage NGOs, social enterprises, small businesses, utility companies, and relevant institutions</w:t>
            </w:r>
          </w:p>
        </w:tc>
        <w:tc>
          <w:tcPr>
            <w:tcW w:w="0" w:type="auto"/>
            <w:vAlign w:val="center"/>
            <w:hideMark/>
          </w:tcPr>
          <w:p w14:paraId="09DF5805" w14:textId="77777777" w:rsidR="00486950" w:rsidRDefault="00486950">
            <w:pPr>
              <w:rPr>
                <w:sz w:val="22"/>
                <w:szCs w:val="22"/>
              </w:rPr>
            </w:pPr>
            <w:r>
              <w:rPr>
                <w:sz w:val="22"/>
                <w:szCs w:val="22"/>
              </w:rPr>
              <w:t>Early buy-in and active involvement based on clearly presented shared objectives</w:t>
            </w:r>
          </w:p>
        </w:tc>
      </w:tr>
      <w:tr w:rsidR="00486950" w14:paraId="079D8B52" w14:textId="77777777">
        <w:tc>
          <w:tcPr>
            <w:tcW w:w="0" w:type="auto"/>
            <w:vAlign w:val="center"/>
            <w:hideMark/>
          </w:tcPr>
          <w:p w14:paraId="3D85C9B5" w14:textId="77777777" w:rsidR="00486950" w:rsidRDefault="00486950">
            <w:pPr>
              <w:rPr>
                <w:sz w:val="22"/>
                <w:szCs w:val="22"/>
              </w:rPr>
            </w:pPr>
            <w:r>
              <w:rPr>
                <w:sz w:val="22"/>
                <w:szCs w:val="22"/>
              </w:rPr>
              <w:t>Setup and training</w:t>
            </w:r>
          </w:p>
        </w:tc>
        <w:tc>
          <w:tcPr>
            <w:tcW w:w="0" w:type="auto"/>
            <w:vAlign w:val="center"/>
            <w:hideMark/>
          </w:tcPr>
          <w:p w14:paraId="5097FB25" w14:textId="77777777" w:rsidR="00486950" w:rsidRDefault="00486950">
            <w:pPr>
              <w:rPr>
                <w:sz w:val="22"/>
                <w:szCs w:val="22"/>
              </w:rPr>
            </w:pPr>
            <w:r>
              <w:rPr>
                <w:sz w:val="22"/>
                <w:szCs w:val="22"/>
              </w:rPr>
              <w:t>1-2 months</w:t>
            </w:r>
          </w:p>
        </w:tc>
        <w:tc>
          <w:tcPr>
            <w:tcW w:w="0" w:type="auto"/>
            <w:vAlign w:val="center"/>
            <w:hideMark/>
          </w:tcPr>
          <w:p w14:paraId="718AA4D6" w14:textId="77777777" w:rsidR="00486950" w:rsidRDefault="00486950">
            <w:pPr>
              <w:rPr>
                <w:sz w:val="22"/>
                <w:szCs w:val="22"/>
              </w:rPr>
            </w:pPr>
            <w:r>
              <w:rPr>
                <w:sz w:val="22"/>
                <w:szCs w:val="22"/>
              </w:rPr>
              <w:t xml:space="preserve">Train small businesses, NGOs, social enterprises, institutions, and decision-makers for REUSE </w:t>
            </w:r>
            <w:r>
              <w:rPr>
                <w:sz w:val="22"/>
                <w:szCs w:val="22"/>
              </w:rPr>
              <w:lastRenderedPageBreak/>
              <w:t>application and policy adjustment</w:t>
            </w:r>
          </w:p>
        </w:tc>
        <w:tc>
          <w:tcPr>
            <w:tcW w:w="0" w:type="auto"/>
            <w:vAlign w:val="center"/>
            <w:hideMark/>
          </w:tcPr>
          <w:p w14:paraId="6EE2A33F" w14:textId="77777777" w:rsidR="00486950" w:rsidRDefault="00486950">
            <w:pPr>
              <w:rPr>
                <w:sz w:val="22"/>
                <w:szCs w:val="22"/>
              </w:rPr>
            </w:pPr>
            <w:r>
              <w:rPr>
                <w:sz w:val="22"/>
                <w:szCs w:val="22"/>
              </w:rPr>
              <w:lastRenderedPageBreak/>
              <w:t>Inclusive approach involving all relevant stakeholders</w:t>
            </w:r>
          </w:p>
        </w:tc>
      </w:tr>
      <w:tr w:rsidR="00486950" w14:paraId="359FF198" w14:textId="77777777">
        <w:tc>
          <w:tcPr>
            <w:tcW w:w="0" w:type="auto"/>
            <w:vAlign w:val="center"/>
            <w:hideMark/>
          </w:tcPr>
          <w:p w14:paraId="41F67DC3" w14:textId="77777777" w:rsidR="00486950" w:rsidRDefault="00486950">
            <w:pPr>
              <w:rPr>
                <w:sz w:val="22"/>
                <w:szCs w:val="22"/>
              </w:rPr>
            </w:pPr>
            <w:r>
              <w:rPr>
                <w:sz w:val="22"/>
                <w:szCs w:val="22"/>
              </w:rPr>
              <w:t>Pilot implementation</w:t>
            </w:r>
          </w:p>
        </w:tc>
        <w:tc>
          <w:tcPr>
            <w:tcW w:w="0" w:type="auto"/>
            <w:vAlign w:val="center"/>
            <w:hideMark/>
          </w:tcPr>
          <w:p w14:paraId="28438BCA" w14:textId="77777777" w:rsidR="00486950" w:rsidRDefault="00486950">
            <w:pPr>
              <w:rPr>
                <w:sz w:val="22"/>
                <w:szCs w:val="22"/>
              </w:rPr>
            </w:pPr>
            <w:r>
              <w:rPr>
                <w:sz w:val="22"/>
                <w:szCs w:val="22"/>
              </w:rPr>
              <w:t>4-6 months</w:t>
            </w:r>
          </w:p>
        </w:tc>
        <w:tc>
          <w:tcPr>
            <w:tcW w:w="0" w:type="auto"/>
            <w:vAlign w:val="center"/>
            <w:hideMark/>
          </w:tcPr>
          <w:p w14:paraId="42569814" w14:textId="77777777" w:rsidR="00486950" w:rsidRDefault="00486950">
            <w:pPr>
              <w:rPr>
                <w:sz w:val="22"/>
                <w:szCs w:val="22"/>
              </w:rPr>
            </w:pPr>
            <w:r>
              <w:rPr>
                <w:sz w:val="22"/>
                <w:szCs w:val="22"/>
              </w:rPr>
              <w:t>Plan implementation, test REUSE activities, promote results, and communicate stories to the wider public</w:t>
            </w:r>
          </w:p>
        </w:tc>
        <w:tc>
          <w:tcPr>
            <w:tcW w:w="0" w:type="auto"/>
            <w:vAlign w:val="center"/>
            <w:hideMark/>
          </w:tcPr>
          <w:p w14:paraId="0F150CFD" w14:textId="77777777" w:rsidR="00486950" w:rsidRDefault="00486950">
            <w:pPr>
              <w:rPr>
                <w:sz w:val="22"/>
                <w:szCs w:val="22"/>
              </w:rPr>
            </w:pPr>
            <w:r>
              <w:rPr>
                <w:sz w:val="22"/>
                <w:szCs w:val="22"/>
              </w:rPr>
              <w:t>Continuous support and effective monitoring</w:t>
            </w:r>
          </w:p>
        </w:tc>
      </w:tr>
      <w:tr w:rsidR="00486950" w14:paraId="38595B63" w14:textId="77777777">
        <w:tc>
          <w:tcPr>
            <w:tcW w:w="0" w:type="auto"/>
            <w:vAlign w:val="center"/>
            <w:hideMark/>
          </w:tcPr>
          <w:p w14:paraId="54042A16" w14:textId="77777777" w:rsidR="00486950" w:rsidRDefault="00486950">
            <w:pPr>
              <w:rPr>
                <w:sz w:val="22"/>
                <w:szCs w:val="22"/>
              </w:rPr>
            </w:pPr>
            <w:r>
              <w:rPr>
                <w:sz w:val="22"/>
                <w:szCs w:val="22"/>
              </w:rPr>
              <w:t>Full scale</w:t>
            </w:r>
          </w:p>
        </w:tc>
        <w:tc>
          <w:tcPr>
            <w:tcW w:w="0" w:type="auto"/>
            <w:vAlign w:val="center"/>
            <w:hideMark/>
          </w:tcPr>
          <w:p w14:paraId="3ECF6DFA" w14:textId="77777777" w:rsidR="00486950" w:rsidRDefault="00486950">
            <w:pPr>
              <w:rPr>
                <w:sz w:val="22"/>
                <w:szCs w:val="22"/>
              </w:rPr>
            </w:pPr>
            <w:r>
              <w:rPr>
                <w:sz w:val="22"/>
                <w:szCs w:val="22"/>
              </w:rPr>
              <w:t>6+ months</w:t>
            </w:r>
          </w:p>
        </w:tc>
        <w:tc>
          <w:tcPr>
            <w:tcW w:w="0" w:type="auto"/>
            <w:vAlign w:val="center"/>
            <w:hideMark/>
          </w:tcPr>
          <w:p w14:paraId="36BADD72" w14:textId="77777777" w:rsidR="00486950" w:rsidRDefault="00486950">
            <w:pPr>
              <w:rPr>
                <w:sz w:val="22"/>
                <w:szCs w:val="22"/>
              </w:rPr>
            </w:pPr>
            <w:r>
              <w:rPr>
                <w:sz w:val="22"/>
                <w:szCs w:val="22"/>
              </w:rPr>
              <w:t>Consolidate, test further, and promote the model more broadly</w:t>
            </w:r>
          </w:p>
        </w:tc>
        <w:tc>
          <w:tcPr>
            <w:tcW w:w="0" w:type="auto"/>
            <w:vAlign w:val="center"/>
            <w:hideMark/>
          </w:tcPr>
          <w:p w14:paraId="39CE3F26" w14:textId="77777777" w:rsidR="00486950" w:rsidRDefault="00486950">
            <w:pPr>
              <w:rPr>
                <w:sz w:val="22"/>
                <w:szCs w:val="22"/>
              </w:rPr>
            </w:pPr>
            <w:r>
              <w:rPr>
                <w:sz w:val="22"/>
                <w:szCs w:val="22"/>
              </w:rPr>
              <w:t>Realistic data and sustained coordination</w:t>
            </w:r>
          </w:p>
        </w:tc>
      </w:tr>
      <w:tr w:rsidR="00486950" w14:paraId="1FE564CE" w14:textId="77777777">
        <w:tc>
          <w:tcPr>
            <w:tcW w:w="0" w:type="auto"/>
            <w:vAlign w:val="center"/>
            <w:hideMark/>
          </w:tcPr>
          <w:p w14:paraId="5713C2D9" w14:textId="77777777" w:rsidR="00486950" w:rsidRDefault="00486950">
            <w:pPr>
              <w:rPr>
                <w:sz w:val="22"/>
                <w:szCs w:val="22"/>
              </w:rPr>
            </w:pPr>
            <w:r>
              <w:rPr>
                <w:sz w:val="22"/>
                <w:szCs w:val="22"/>
              </w:rPr>
              <w:t>Total</w:t>
            </w:r>
          </w:p>
        </w:tc>
        <w:tc>
          <w:tcPr>
            <w:tcW w:w="0" w:type="auto"/>
            <w:vAlign w:val="center"/>
            <w:hideMark/>
          </w:tcPr>
          <w:p w14:paraId="2C26EF87" w14:textId="77777777" w:rsidR="00486950" w:rsidRDefault="00486950">
            <w:pPr>
              <w:rPr>
                <w:sz w:val="22"/>
                <w:szCs w:val="22"/>
              </w:rPr>
            </w:pPr>
            <w:r>
              <w:rPr>
                <w:sz w:val="22"/>
                <w:szCs w:val="22"/>
              </w:rPr>
              <w:t>6-12 months</w:t>
            </w:r>
          </w:p>
        </w:tc>
        <w:tc>
          <w:tcPr>
            <w:tcW w:w="0" w:type="auto"/>
            <w:vAlign w:val="center"/>
            <w:hideMark/>
          </w:tcPr>
          <w:p w14:paraId="6CBFC8B6" w14:textId="77777777" w:rsidR="00486950" w:rsidRDefault="00486950">
            <w:pPr>
              <w:rPr>
                <w:sz w:val="22"/>
                <w:szCs w:val="22"/>
              </w:rPr>
            </w:pPr>
            <w:r>
              <w:rPr>
                <w:sz w:val="22"/>
                <w:szCs w:val="22"/>
              </w:rPr>
              <w:t>—</w:t>
            </w:r>
          </w:p>
        </w:tc>
        <w:tc>
          <w:tcPr>
            <w:tcW w:w="0" w:type="auto"/>
            <w:vAlign w:val="center"/>
            <w:hideMark/>
          </w:tcPr>
          <w:p w14:paraId="1483D093" w14:textId="77777777" w:rsidR="00486950" w:rsidRDefault="00486950">
            <w:pPr>
              <w:rPr>
                <w:sz w:val="22"/>
                <w:szCs w:val="22"/>
              </w:rPr>
            </w:pPr>
            <w:r>
              <w:rPr>
                <w:sz w:val="22"/>
                <w:szCs w:val="22"/>
              </w:rPr>
              <w:t>—</w:t>
            </w:r>
          </w:p>
        </w:tc>
      </w:tr>
    </w:tbl>
    <w:p w14:paraId="5DBD22A8" w14:textId="77777777" w:rsidR="003B484C" w:rsidRDefault="003B484C"/>
    <w:p w14:paraId="3BE7660A" w14:textId="77777777" w:rsidR="003B484C" w:rsidRDefault="00A7680E">
      <w:pPr>
        <w:pStyle w:val="Titolo2"/>
      </w:pPr>
      <w:r>
        <w:t>SECTION 8: GOVERNANCE AND POLICY RECOMMENDATIONS</w:t>
      </w:r>
    </w:p>
    <w:p w14:paraId="374273C3" w14:textId="77777777" w:rsidR="003B484C" w:rsidRDefault="003B484C"/>
    <w:p w14:paraId="0B5FC96C" w14:textId="77777777" w:rsidR="003B484C" w:rsidRDefault="00A7680E">
      <w:pPr>
        <w:pStyle w:val="Titolo3"/>
      </w:pPr>
      <w:r>
        <w:t>8.1 Legislation and Policy Support Needed</w:t>
      </w:r>
    </w:p>
    <w:p w14:paraId="74BEF5F2" w14:textId="77777777" w:rsidR="003B484C" w:rsidRDefault="003B484C"/>
    <w:p w14:paraId="5CEE2A37" w14:textId="77777777" w:rsidR="003B484C" w:rsidRDefault="00A7680E">
      <w:pPr>
        <w:pStyle w:val="Puntoelenco"/>
      </w:pPr>
      <w:r>
        <w:t>Integration of reuse into waste management legislation.</w:t>
      </w:r>
    </w:p>
    <w:p w14:paraId="37D67000" w14:textId="77777777" w:rsidR="003B484C" w:rsidRDefault="00A7680E">
      <w:pPr>
        <w:pStyle w:val="Puntoelenco"/>
      </w:pPr>
      <w:r>
        <w:t>Removal of double taxation on reused electronics.</w:t>
      </w:r>
    </w:p>
    <w:p w14:paraId="389378AE" w14:textId="77777777" w:rsidR="003B484C" w:rsidRDefault="00A7680E">
      <w:pPr>
        <w:pStyle w:val="Puntoelenco"/>
      </w:pPr>
      <w:r>
        <w:t>Incentives for social enterprises and reuse businesses.</w:t>
      </w:r>
    </w:p>
    <w:p w14:paraId="0C898C65" w14:textId="77777777" w:rsidR="003B484C" w:rsidRDefault="003B484C"/>
    <w:p w14:paraId="13DBC8B9" w14:textId="4D7716AD" w:rsidR="003B484C" w:rsidRDefault="00A7680E">
      <w:r w:rsidRPr="00923957">
        <w:rPr>
          <w:b/>
          <w:bCs/>
        </w:rPr>
        <w:t>Status</w:t>
      </w:r>
      <w:r>
        <w:t>: Slovenia is partially developed; Bosnia and Herzegovina requires fuller policy development.</w:t>
      </w:r>
    </w:p>
    <w:p w14:paraId="71B0265D" w14:textId="77777777" w:rsidR="003B484C" w:rsidRDefault="003B484C"/>
    <w:p w14:paraId="0DBCB0BB" w14:textId="77777777" w:rsidR="003B484C" w:rsidRDefault="00A7680E">
      <w:pPr>
        <w:pStyle w:val="Titolo3"/>
      </w:pPr>
      <w:r>
        <w:t>8.2 Governance Structure for Multi-Stakeholder Coordination</w:t>
      </w:r>
    </w:p>
    <w:p w14:paraId="1AD49B7A" w14:textId="77777777" w:rsidR="003B484C" w:rsidRDefault="003B484C"/>
    <w:p w14:paraId="695D4ADE" w14:textId="77777777" w:rsidR="003B484C" w:rsidRDefault="00A7680E">
      <w:r>
        <w:t>A multi-stakeholder model is required in which:</w:t>
      </w:r>
    </w:p>
    <w:p w14:paraId="3B0E25A7" w14:textId="77777777" w:rsidR="003B484C" w:rsidRDefault="003B484C"/>
    <w:p w14:paraId="28C74CF0" w14:textId="77777777" w:rsidR="003B484C" w:rsidRDefault="00A7680E">
      <w:pPr>
        <w:pStyle w:val="Puntoelenco"/>
      </w:pPr>
      <w:r>
        <w:t>Municipalities and authorities coordinate.</w:t>
      </w:r>
    </w:p>
    <w:p w14:paraId="00DF61CB" w14:textId="77777777" w:rsidR="003B484C" w:rsidRDefault="00A7680E">
      <w:pPr>
        <w:pStyle w:val="Puntoelenco"/>
      </w:pPr>
      <w:r>
        <w:t>PROs manage flows.</w:t>
      </w:r>
    </w:p>
    <w:p w14:paraId="14B74A9E" w14:textId="77777777" w:rsidR="003B484C" w:rsidRDefault="00A7680E">
      <w:pPr>
        <w:pStyle w:val="Puntoelenco"/>
      </w:pPr>
      <w:r>
        <w:t>Social enterprises implement reuse.</w:t>
      </w:r>
    </w:p>
    <w:p w14:paraId="56B646C5" w14:textId="77777777" w:rsidR="003B484C" w:rsidRDefault="00A7680E">
      <w:pPr>
        <w:pStyle w:val="Puntoelenco"/>
      </w:pPr>
      <w:r>
        <w:t>NGOs support awareness and implementation.</w:t>
      </w:r>
    </w:p>
    <w:p w14:paraId="29C5E1D3" w14:textId="77777777" w:rsidR="003B484C" w:rsidRDefault="003B484C"/>
    <w:p w14:paraId="27752D40" w14:textId="77777777" w:rsidR="003B484C" w:rsidRDefault="00A7680E">
      <w:r>
        <w:t>Coordination should take place through working groups or steering committees.</w:t>
      </w:r>
    </w:p>
    <w:p w14:paraId="5555C2AC" w14:textId="77777777" w:rsidR="003B484C" w:rsidRDefault="003B484C"/>
    <w:p w14:paraId="561A12D4" w14:textId="77777777" w:rsidR="003B484C" w:rsidRDefault="00A7680E">
      <w:pPr>
        <w:pStyle w:val="Titolo3"/>
      </w:pPr>
      <w:r>
        <w:lastRenderedPageBreak/>
        <w:t>8.3 Minimum Capacity Requirements (by role)</w:t>
      </w:r>
    </w:p>
    <w:p w14:paraId="415140C2" w14:textId="77777777" w:rsidR="003B484C" w:rsidRDefault="003B484C"/>
    <w:tbl>
      <w:tblPr>
        <w:tblStyle w:val="GridTable4-Accent1"/>
        <w:tblW w:w="5000" w:type="pct"/>
        <w:tblInd w:w="0" w:type="dxa"/>
        <w:tblLook w:val="04A0" w:firstRow="1" w:lastRow="0" w:firstColumn="1" w:lastColumn="0" w:noHBand="0" w:noVBand="1"/>
      </w:tblPr>
      <w:tblGrid>
        <w:gridCol w:w="1356"/>
        <w:gridCol w:w="1574"/>
        <w:gridCol w:w="2591"/>
        <w:gridCol w:w="1274"/>
        <w:gridCol w:w="2061"/>
      </w:tblGrid>
      <w:tr w:rsidR="00EE23AB" w14:paraId="551FCDA7" w14:textId="77777777">
        <w:tc>
          <w:tcPr>
            <w:tcW w:w="0" w:type="auto"/>
            <w:vAlign w:val="center"/>
            <w:hideMark/>
          </w:tcPr>
          <w:p w14:paraId="5618BDB2" w14:textId="77777777" w:rsidR="00EE23AB" w:rsidRDefault="00EE23AB">
            <w:pPr>
              <w:rPr>
                <w:sz w:val="22"/>
                <w:szCs w:val="22"/>
                <w:lang w:val="it-IT" w:eastAsia="it-IT"/>
              </w:rPr>
            </w:pPr>
            <w:r>
              <w:rPr>
                <w:b/>
                <w:bCs/>
                <w:sz w:val="22"/>
                <w:szCs w:val="22"/>
              </w:rPr>
              <w:t>Role</w:t>
            </w:r>
          </w:p>
        </w:tc>
        <w:tc>
          <w:tcPr>
            <w:tcW w:w="0" w:type="auto"/>
            <w:vAlign w:val="center"/>
            <w:hideMark/>
          </w:tcPr>
          <w:p w14:paraId="0E323726" w14:textId="77777777" w:rsidR="00EE23AB" w:rsidRDefault="00EE23AB">
            <w:pPr>
              <w:rPr>
                <w:sz w:val="22"/>
                <w:szCs w:val="22"/>
              </w:rPr>
            </w:pPr>
            <w:r>
              <w:rPr>
                <w:b/>
                <w:bCs/>
                <w:sz w:val="22"/>
                <w:szCs w:val="22"/>
              </w:rPr>
              <w:t>Organization Type</w:t>
            </w:r>
          </w:p>
        </w:tc>
        <w:tc>
          <w:tcPr>
            <w:tcW w:w="0" w:type="auto"/>
            <w:vAlign w:val="center"/>
            <w:hideMark/>
          </w:tcPr>
          <w:p w14:paraId="377A6C58" w14:textId="77777777" w:rsidR="00EE23AB" w:rsidRDefault="00EE23AB">
            <w:pPr>
              <w:rPr>
                <w:sz w:val="22"/>
                <w:szCs w:val="22"/>
              </w:rPr>
            </w:pPr>
            <w:r>
              <w:rPr>
                <w:b/>
                <w:bCs/>
                <w:sz w:val="22"/>
                <w:szCs w:val="22"/>
              </w:rPr>
              <w:t>Minimum Capacity</w:t>
            </w:r>
          </w:p>
        </w:tc>
        <w:tc>
          <w:tcPr>
            <w:tcW w:w="0" w:type="auto"/>
            <w:vAlign w:val="center"/>
            <w:hideMark/>
          </w:tcPr>
          <w:p w14:paraId="6E9B4701" w14:textId="77777777" w:rsidR="00EE23AB" w:rsidRDefault="00EE23AB">
            <w:pPr>
              <w:rPr>
                <w:sz w:val="22"/>
                <w:szCs w:val="22"/>
              </w:rPr>
            </w:pPr>
            <w:r>
              <w:rPr>
                <w:b/>
                <w:bCs/>
                <w:sz w:val="22"/>
                <w:szCs w:val="22"/>
              </w:rPr>
              <w:t>Training Hours Required</w:t>
            </w:r>
          </w:p>
        </w:tc>
        <w:tc>
          <w:tcPr>
            <w:tcW w:w="0" w:type="auto"/>
            <w:vAlign w:val="center"/>
            <w:hideMark/>
          </w:tcPr>
          <w:p w14:paraId="55FFE5CD" w14:textId="77777777" w:rsidR="00EE23AB" w:rsidRDefault="00EE23AB">
            <w:pPr>
              <w:rPr>
                <w:sz w:val="22"/>
                <w:szCs w:val="22"/>
              </w:rPr>
            </w:pPr>
            <w:r>
              <w:rPr>
                <w:b/>
                <w:bCs/>
                <w:sz w:val="22"/>
                <w:szCs w:val="22"/>
              </w:rPr>
              <w:t>Tools Provided</w:t>
            </w:r>
          </w:p>
        </w:tc>
      </w:tr>
      <w:tr w:rsidR="00EE23AB" w14:paraId="5C5DB05F" w14:textId="77777777">
        <w:tc>
          <w:tcPr>
            <w:tcW w:w="0" w:type="auto"/>
            <w:vAlign w:val="center"/>
            <w:hideMark/>
          </w:tcPr>
          <w:p w14:paraId="402153E3" w14:textId="77777777" w:rsidR="00EE23AB" w:rsidRDefault="00EE23AB">
            <w:pPr>
              <w:rPr>
                <w:sz w:val="22"/>
                <w:szCs w:val="22"/>
              </w:rPr>
            </w:pPr>
            <w:r>
              <w:rPr>
                <w:sz w:val="22"/>
                <w:szCs w:val="22"/>
              </w:rPr>
              <w:t>Coordinator</w:t>
            </w:r>
          </w:p>
        </w:tc>
        <w:tc>
          <w:tcPr>
            <w:tcW w:w="0" w:type="auto"/>
            <w:vAlign w:val="center"/>
            <w:hideMark/>
          </w:tcPr>
          <w:p w14:paraId="599C0B99" w14:textId="77777777" w:rsidR="00EE23AB" w:rsidRDefault="00EE23AB">
            <w:pPr>
              <w:rPr>
                <w:sz w:val="22"/>
                <w:szCs w:val="22"/>
              </w:rPr>
            </w:pPr>
            <w:r>
              <w:rPr>
                <w:sz w:val="22"/>
                <w:szCs w:val="22"/>
              </w:rPr>
              <w:t>Public / NGO</w:t>
            </w:r>
          </w:p>
        </w:tc>
        <w:tc>
          <w:tcPr>
            <w:tcW w:w="0" w:type="auto"/>
            <w:vAlign w:val="center"/>
            <w:hideMark/>
          </w:tcPr>
          <w:p w14:paraId="5275C825" w14:textId="77777777" w:rsidR="00EE23AB" w:rsidRDefault="00EE23AB">
            <w:pPr>
              <w:rPr>
                <w:sz w:val="22"/>
                <w:szCs w:val="22"/>
              </w:rPr>
            </w:pPr>
            <w:r>
              <w:rPr>
                <w:sz w:val="22"/>
                <w:szCs w:val="22"/>
              </w:rPr>
              <w:t>1 FTE</w:t>
            </w:r>
          </w:p>
        </w:tc>
        <w:tc>
          <w:tcPr>
            <w:tcW w:w="0" w:type="auto"/>
            <w:vAlign w:val="center"/>
            <w:hideMark/>
          </w:tcPr>
          <w:p w14:paraId="0B8C0BEF" w14:textId="77777777" w:rsidR="00EE23AB" w:rsidRDefault="00EE23AB">
            <w:pPr>
              <w:rPr>
                <w:sz w:val="22"/>
                <w:szCs w:val="22"/>
              </w:rPr>
            </w:pPr>
            <w:r>
              <w:rPr>
                <w:sz w:val="22"/>
                <w:szCs w:val="22"/>
              </w:rPr>
              <w:t>20 h</w:t>
            </w:r>
          </w:p>
        </w:tc>
        <w:tc>
          <w:tcPr>
            <w:tcW w:w="0" w:type="auto"/>
            <w:vAlign w:val="center"/>
            <w:hideMark/>
          </w:tcPr>
          <w:p w14:paraId="16B29729" w14:textId="77777777" w:rsidR="00EE23AB" w:rsidRDefault="00EE23AB">
            <w:pPr>
              <w:rPr>
                <w:sz w:val="22"/>
                <w:szCs w:val="22"/>
              </w:rPr>
            </w:pPr>
            <w:r>
              <w:rPr>
                <w:sz w:val="22"/>
                <w:szCs w:val="22"/>
              </w:rPr>
              <w:t>Guidelines</w:t>
            </w:r>
          </w:p>
        </w:tc>
      </w:tr>
      <w:tr w:rsidR="00EE23AB" w14:paraId="7BD3B657" w14:textId="77777777">
        <w:tc>
          <w:tcPr>
            <w:tcW w:w="0" w:type="auto"/>
            <w:vAlign w:val="center"/>
            <w:hideMark/>
          </w:tcPr>
          <w:p w14:paraId="11441A5C" w14:textId="77777777" w:rsidR="00EE23AB" w:rsidRDefault="00EE23AB">
            <w:pPr>
              <w:rPr>
                <w:sz w:val="22"/>
                <w:szCs w:val="22"/>
              </w:rPr>
            </w:pPr>
            <w:r>
              <w:rPr>
                <w:sz w:val="22"/>
                <w:szCs w:val="22"/>
              </w:rPr>
              <w:t>Technical staff</w:t>
            </w:r>
          </w:p>
        </w:tc>
        <w:tc>
          <w:tcPr>
            <w:tcW w:w="0" w:type="auto"/>
            <w:vAlign w:val="center"/>
            <w:hideMark/>
          </w:tcPr>
          <w:p w14:paraId="7CB3F9D5" w14:textId="77777777" w:rsidR="00EE23AB" w:rsidRDefault="00EE23AB">
            <w:pPr>
              <w:rPr>
                <w:sz w:val="22"/>
                <w:szCs w:val="22"/>
              </w:rPr>
            </w:pPr>
            <w:r>
              <w:rPr>
                <w:sz w:val="22"/>
                <w:szCs w:val="22"/>
              </w:rPr>
              <w:t>Utility sector</w:t>
            </w:r>
          </w:p>
        </w:tc>
        <w:tc>
          <w:tcPr>
            <w:tcW w:w="0" w:type="auto"/>
            <w:vAlign w:val="center"/>
            <w:hideMark/>
          </w:tcPr>
          <w:p w14:paraId="1F846C59" w14:textId="77777777" w:rsidR="00EE23AB" w:rsidRDefault="00EE23AB">
            <w:pPr>
              <w:rPr>
                <w:sz w:val="22"/>
                <w:szCs w:val="22"/>
              </w:rPr>
            </w:pPr>
            <w:r>
              <w:rPr>
                <w:sz w:val="22"/>
                <w:szCs w:val="22"/>
              </w:rPr>
              <w:t>2-5 experts with complementary expertise and at least 10 years of experience</w:t>
            </w:r>
          </w:p>
        </w:tc>
        <w:tc>
          <w:tcPr>
            <w:tcW w:w="0" w:type="auto"/>
            <w:vAlign w:val="center"/>
            <w:hideMark/>
          </w:tcPr>
          <w:p w14:paraId="363D517F" w14:textId="77777777" w:rsidR="00EE23AB" w:rsidRDefault="00EE23AB">
            <w:pPr>
              <w:rPr>
                <w:sz w:val="22"/>
                <w:szCs w:val="22"/>
              </w:rPr>
            </w:pPr>
            <w:r>
              <w:rPr>
                <w:sz w:val="22"/>
                <w:szCs w:val="22"/>
              </w:rPr>
              <w:t>40 h</w:t>
            </w:r>
          </w:p>
        </w:tc>
        <w:tc>
          <w:tcPr>
            <w:tcW w:w="0" w:type="auto"/>
            <w:vAlign w:val="center"/>
            <w:hideMark/>
          </w:tcPr>
          <w:p w14:paraId="696C53B2" w14:textId="77777777" w:rsidR="00EE23AB" w:rsidRDefault="00EE23AB">
            <w:pPr>
              <w:rPr>
                <w:sz w:val="22"/>
                <w:szCs w:val="22"/>
              </w:rPr>
            </w:pPr>
            <w:r>
              <w:rPr>
                <w:sz w:val="22"/>
                <w:szCs w:val="22"/>
              </w:rPr>
              <w:t>REUSE materials, legal information, and operational guidance</w:t>
            </w:r>
          </w:p>
        </w:tc>
      </w:tr>
      <w:tr w:rsidR="00EE23AB" w14:paraId="6C0D5C11" w14:textId="77777777">
        <w:tc>
          <w:tcPr>
            <w:tcW w:w="0" w:type="auto"/>
            <w:vAlign w:val="center"/>
            <w:hideMark/>
          </w:tcPr>
          <w:p w14:paraId="04073047" w14:textId="77777777" w:rsidR="00EE23AB" w:rsidRDefault="00EE23AB">
            <w:pPr>
              <w:rPr>
                <w:sz w:val="22"/>
                <w:szCs w:val="22"/>
              </w:rPr>
            </w:pPr>
            <w:r>
              <w:rPr>
                <w:sz w:val="22"/>
                <w:szCs w:val="22"/>
              </w:rPr>
              <w:t>Trainer / mentor</w:t>
            </w:r>
          </w:p>
        </w:tc>
        <w:tc>
          <w:tcPr>
            <w:tcW w:w="0" w:type="auto"/>
            <w:vAlign w:val="center"/>
            <w:hideMark/>
          </w:tcPr>
          <w:p w14:paraId="22D3D342" w14:textId="77777777" w:rsidR="00EE23AB" w:rsidRDefault="00EE23AB">
            <w:pPr>
              <w:rPr>
                <w:sz w:val="22"/>
                <w:szCs w:val="22"/>
              </w:rPr>
            </w:pPr>
            <w:r>
              <w:rPr>
                <w:sz w:val="22"/>
                <w:szCs w:val="22"/>
              </w:rPr>
              <w:t>Business and utility sector</w:t>
            </w:r>
          </w:p>
        </w:tc>
        <w:tc>
          <w:tcPr>
            <w:tcW w:w="0" w:type="auto"/>
            <w:vAlign w:val="center"/>
            <w:hideMark/>
          </w:tcPr>
          <w:p w14:paraId="335C5F0C" w14:textId="77777777" w:rsidR="00EE23AB" w:rsidRDefault="00EE23AB">
            <w:pPr>
              <w:rPr>
                <w:sz w:val="22"/>
                <w:szCs w:val="22"/>
              </w:rPr>
            </w:pPr>
            <w:r>
              <w:rPr>
                <w:sz w:val="22"/>
                <w:szCs w:val="22"/>
              </w:rPr>
              <w:t>Strong business management experience and experience in waste management</w:t>
            </w:r>
          </w:p>
        </w:tc>
        <w:tc>
          <w:tcPr>
            <w:tcW w:w="0" w:type="auto"/>
            <w:vAlign w:val="center"/>
            <w:hideMark/>
          </w:tcPr>
          <w:p w14:paraId="79B7218D" w14:textId="77777777" w:rsidR="00EE23AB" w:rsidRDefault="00EE23AB">
            <w:pPr>
              <w:rPr>
                <w:sz w:val="22"/>
                <w:szCs w:val="22"/>
              </w:rPr>
            </w:pPr>
            <w:r>
              <w:rPr>
                <w:sz w:val="22"/>
                <w:szCs w:val="22"/>
              </w:rPr>
              <w:t>10-20 h</w:t>
            </w:r>
          </w:p>
        </w:tc>
        <w:tc>
          <w:tcPr>
            <w:tcW w:w="0" w:type="auto"/>
            <w:vAlign w:val="center"/>
            <w:hideMark/>
          </w:tcPr>
          <w:p w14:paraId="018F2865" w14:textId="77777777" w:rsidR="00EE23AB" w:rsidRDefault="00EE23AB">
            <w:pPr>
              <w:rPr>
                <w:sz w:val="22"/>
                <w:szCs w:val="22"/>
              </w:rPr>
            </w:pPr>
            <w:r>
              <w:rPr>
                <w:sz w:val="22"/>
                <w:szCs w:val="22"/>
              </w:rPr>
              <w:t>Business plan tools and related materials</w:t>
            </w:r>
          </w:p>
        </w:tc>
      </w:tr>
    </w:tbl>
    <w:p w14:paraId="1A9466FB" w14:textId="77777777" w:rsidR="003B484C" w:rsidRDefault="003B484C"/>
    <w:p w14:paraId="4A3F76B6" w14:textId="77777777" w:rsidR="003B484C" w:rsidRDefault="00A7680E">
      <w:pPr>
        <w:pStyle w:val="Titolo2"/>
      </w:pPr>
      <w:r>
        <w:t>SECTION 9: MONITORING AND EVALUATION FRAMEWORK</w:t>
      </w:r>
    </w:p>
    <w:p w14:paraId="7FBA018D" w14:textId="77777777" w:rsidR="003B484C" w:rsidRDefault="003B484C"/>
    <w:p w14:paraId="1DDA6B78" w14:textId="77777777" w:rsidR="003B484C" w:rsidRDefault="00A7680E">
      <w:pPr>
        <w:pStyle w:val="Titolo3"/>
      </w:pPr>
      <w:r>
        <w:t>9.1 Key Indicators for Transfer</w:t>
      </w:r>
    </w:p>
    <w:p w14:paraId="5F59ADFD" w14:textId="77777777" w:rsidR="003B484C" w:rsidRDefault="003B484C"/>
    <w:p w14:paraId="0E74A31F" w14:textId="77777777" w:rsidR="003B484C" w:rsidRDefault="00A7680E">
      <w:r>
        <w:t>When the solution is replicated in a new territory, the following should be monitored:</w:t>
      </w:r>
    </w:p>
    <w:p w14:paraId="2BA2986E" w14:textId="77777777" w:rsidR="003B484C" w:rsidRDefault="003B484C"/>
    <w:tbl>
      <w:tblPr>
        <w:tblStyle w:val="GridTable4-Accent1"/>
        <w:tblW w:w="5000" w:type="pct"/>
        <w:tblInd w:w="0" w:type="dxa"/>
        <w:tblLook w:val="04A0" w:firstRow="1" w:lastRow="0" w:firstColumn="1" w:lastColumn="0" w:noHBand="0" w:noVBand="1"/>
      </w:tblPr>
      <w:tblGrid>
        <w:gridCol w:w="1244"/>
        <w:gridCol w:w="2273"/>
        <w:gridCol w:w="1893"/>
        <w:gridCol w:w="1165"/>
        <w:gridCol w:w="2281"/>
      </w:tblGrid>
      <w:tr w:rsidR="004A60BC" w14:paraId="1D81DB7D" w14:textId="77777777">
        <w:tc>
          <w:tcPr>
            <w:tcW w:w="0" w:type="auto"/>
            <w:vAlign w:val="center"/>
            <w:hideMark/>
          </w:tcPr>
          <w:p w14:paraId="7CAFF5EB" w14:textId="77777777" w:rsidR="004A60BC" w:rsidRDefault="004A60BC">
            <w:pPr>
              <w:rPr>
                <w:sz w:val="22"/>
                <w:szCs w:val="22"/>
                <w:lang w:val="it-IT" w:eastAsia="it-IT"/>
              </w:rPr>
            </w:pPr>
            <w:r>
              <w:rPr>
                <w:b/>
                <w:bCs/>
                <w:sz w:val="22"/>
                <w:szCs w:val="22"/>
              </w:rPr>
              <w:t>Indicator Type</w:t>
            </w:r>
          </w:p>
        </w:tc>
        <w:tc>
          <w:tcPr>
            <w:tcW w:w="0" w:type="auto"/>
            <w:vAlign w:val="center"/>
            <w:hideMark/>
          </w:tcPr>
          <w:p w14:paraId="057A37AE" w14:textId="77777777" w:rsidR="004A60BC" w:rsidRDefault="004A60BC">
            <w:pPr>
              <w:rPr>
                <w:sz w:val="22"/>
                <w:szCs w:val="22"/>
              </w:rPr>
            </w:pPr>
            <w:r>
              <w:rPr>
                <w:b/>
                <w:bCs/>
                <w:sz w:val="22"/>
                <w:szCs w:val="22"/>
              </w:rPr>
              <w:t>Indicator Name</w:t>
            </w:r>
          </w:p>
        </w:tc>
        <w:tc>
          <w:tcPr>
            <w:tcW w:w="0" w:type="auto"/>
            <w:vAlign w:val="center"/>
            <w:hideMark/>
          </w:tcPr>
          <w:p w14:paraId="3CB6B2B4" w14:textId="77777777" w:rsidR="004A60BC" w:rsidRDefault="004A60BC">
            <w:pPr>
              <w:rPr>
                <w:sz w:val="22"/>
                <w:szCs w:val="22"/>
              </w:rPr>
            </w:pPr>
            <w:r>
              <w:rPr>
                <w:b/>
                <w:bCs/>
                <w:sz w:val="22"/>
                <w:szCs w:val="22"/>
              </w:rPr>
              <w:t>Target</w:t>
            </w:r>
          </w:p>
        </w:tc>
        <w:tc>
          <w:tcPr>
            <w:tcW w:w="0" w:type="auto"/>
            <w:vAlign w:val="center"/>
            <w:hideMark/>
          </w:tcPr>
          <w:p w14:paraId="47F26879" w14:textId="77777777" w:rsidR="004A60BC" w:rsidRDefault="004A60BC">
            <w:pPr>
              <w:rPr>
                <w:sz w:val="22"/>
                <w:szCs w:val="22"/>
              </w:rPr>
            </w:pPr>
            <w:r>
              <w:rPr>
                <w:b/>
                <w:bCs/>
                <w:sz w:val="22"/>
                <w:szCs w:val="22"/>
              </w:rPr>
              <w:t>Frequency</w:t>
            </w:r>
          </w:p>
        </w:tc>
        <w:tc>
          <w:tcPr>
            <w:tcW w:w="0" w:type="auto"/>
            <w:vAlign w:val="center"/>
            <w:hideMark/>
          </w:tcPr>
          <w:p w14:paraId="399ED5EE" w14:textId="77777777" w:rsidR="004A60BC" w:rsidRDefault="004A60BC">
            <w:pPr>
              <w:rPr>
                <w:sz w:val="22"/>
                <w:szCs w:val="22"/>
              </w:rPr>
            </w:pPr>
            <w:r>
              <w:rPr>
                <w:b/>
                <w:bCs/>
                <w:sz w:val="22"/>
                <w:szCs w:val="22"/>
              </w:rPr>
              <w:t>Data Source</w:t>
            </w:r>
          </w:p>
        </w:tc>
      </w:tr>
      <w:tr w:rsidR="004A60BC" w14:paraId="1933A889" w14:textId="77777777">
        <w:tc>
          <w:tcPr>
            <w:tcW w:w="0" w:type="auto"/>
            <w:vAlign w:val="center"/>
            <w:hideMark/>
          </w:tcPr>
          <w:p w14:paraId="19CDFD97" w14:textId="77777777" w:rsidR="004A60BC" w:rsidRDefault="004A60BC">
            <w:pPr>
              <w:rPr>
                <w:sz w:val="22"/>
                <w:szCs w:val="22"/>
              </w:rPr>
            </w:pPr>
            <w:r>
              <w:rPr>
                <w:sz w:val="22"/>
                <w:szCs w:val="22"/>
              </w:rPr>
              <w:t>Output</w:t>
            </w:r>
          </w:p>
        </w:tc>
        <w:tc>
          <w:tcPr>
            <w:tcW w:w="0" w:type="auto"/>
            <w:vAlign w:val="center"/>
            <w:hideMark/>
          </w:tcPr>
          <w:p w14:paraId="0E863FA8" w14:textId="77777777" w:rsidR="004A60BC" w:rsidRDefault="004A60BC">
            <w:pPr>
              <w:rPr>
                <w:sz w:val="22"/>
                <w:szCs w:val="22"/>
              </w:rPr>
            </w:pPr>
            <w:r>
              <w:rPr>
                <w:sz w:val="22"/>
                <w:szCs w:val="22"/>
              </w:rPr>
              <w:t>WEEE collected for recycling and REUSE</w:t>
            </w:r>
          </w:p>
        </w:tc>
        <w:tc>
          <w:tcPr>
            <w:tcW w:w="0" w:type="auto"/>
            <w:vAlign w:val="center"/>
            <w:hideMark/>
          </w:tcPr>
          <w:p w14:paraId="4F44D38B" w14:textId="77777777" w:rsidR="004A60BC" w:rsidRDefault="004A60BC">
            <w:pPr>
              <w:rPr>
                <w:sz w:val="22"/>
                <w:szCs w:val="22"/>
              </w:rPr>
            </w:pPr>
            <w:r>
              <w:rPr>
                <w:sz w:val="22"/>
                <w:szCs w:val="22"/>
              </w:rPr>
              <w:t>100 kg/month</w:t>
            </w:r>
          </w:p>
        </w:tc>
        <w:tc>
          <w:tcPr>
            <w:tcW w:w="0" w:type="auto"/>
            <w:vAlign w:val="center"/>
            <w:hideMark/>
          </w:tcPr>
          <w:p w14:paraId="1E74483A" w14:textId="77777777" w:rsidR="004A60BC" w:rsidRDefault="004A60BC">
            <w:pPr>
              <w:rPr>
                <w:sz w:val="22"/>
                <w:szCs w:val="22"/>
              </w:rPr>
            </w:pPr>
            <w:r>
              <w:rPr>
                <w:sz w:val="22"/>
                <w:szCs w:val="22"/>
              </w:rPr>
              <w:t>Monthly</w:t>
            </w:r>
          </w:p>
        </w:tc>
        <w:tc>
          <w:tcPr>
            <w:tcW w:w="0" w:type="auto"/>
            <w:vAlign w:val="center"/>
            <w:hideMark/>
          </w:tcPr>
          <w:p w14:paraId="6E038C8B" w14:textId="77777777" w:rsidR="004A60BC" w:rsidRDefault="004A60BC">
            <w:pPr>
              <w:rPr>
                <w:sz w:val="22"/>
                <w:szCs w:val="22"/>
              </w:rPr>
            </w:pPr>
            <w:r>
              <w:rPr>
                <w:sz w:val="22"/>
                <w:szCs w:val="22"/>
              </w:rPr>
              <w:t>Collection data</w:t>
            </w:r>
          </w:p>
        </w:tc>
      </w:tr>
      <w:tr w:rsidR="004A60BC" w14:paraId="2A99E8E4" w14:textId="77777777">
        <w:tc>
          <w:tcPr>
            <w:tcW w:w="0" w:type="auto"/>
            <w:vAlign w:val="center"/>
            <w:hideMark/>
          </w:tcPr>
          <w:p w14:paraId="6DD542CB" w14:textId="77777777" w:rsidR="004A60BC" w:rsidRDefault="004A60BC">
            <w:pPr>
              <w:rPr>
                <w:sz w:val="22"/>
                <w:szCs w:val="22"/>
              </w:rPr>
            </w:pPr>
            <w:r>
              <w:rPr>
                <w:sz w:val="22"/>
                <w:szCs w:val="22"/>
              </w:rPr>
              <w:t>Outcome</w:t>
            </w:r>
          </w:p>
        </w:tc>
        <w:tc>
          <w:tcPr>
            <w:tcW w:w="0" w:type="auto"/>
            <w:vAlign w:val="center"/>
            <w:hideMark/>
          </w:tcPr>
          <w:p w14:paraId="29705A56" w14:textId="77777777" w:rsidR="004A60BC" w:rsidRDefault="004A60BC">
            <w:pPr>
              <w:rPr>
                <w:sz w:val="22"/>
                <w:szCs w:val="22"/>
              </w:rPr>
            </w:pPr>
            <w:r>
              <w:rPr>
                <w:sz w:val="22"/>
                <w:szCs w:val="22"/>
              </w:rPr>
              <w:t>REUSE rate</w:t>
            </w:r>
          </w:p>
        </w:tc>
        <w:tc>
          <w:tcPr>
            <w:tcW w:w="0" w:type="auto"/>
            <w:vAlign w:val="center"/>
            <w:hideMark/>
          </w:tcPr>
          <w:p w14:paraId="564660FE" w14:textId="77777777" w:rsidR="004A60BC" w:rsidRDefault="004A60BC">
            <w:pPr>
              <w:rPr>
                <w:sz w:val="22"/>
                <w:szCs w:val="22"/>
              </w:rPr>
            </w:pPr>
            <w:r>
              <w:rPr>
                <w:sz w:val="22"/>
                <w:szCs w:val="22"/>
              </w:rPr>
              <w:t>15%</w:t>
            </w:r>
          </w:p>
        </w:tc>
        <w:tc>
          <w:tcPr>
            <w:tcW w:w="0" w:type="auto"/>
            <w:vAlign w:val="center"/>
            <w:hideMark/>
          </w:tcPr>
          <w:p w14:paraId="6503E29D" w14:textId="77777777" w:rsidR="004A60BC" w:rsidRDefault="004A60BC">
            <w:pPr>
              <w:rPr>
                <w:sz w:val="22"/>
                <w:szCs w:val="22"/>
              </w:rPr>
            </w:pPr>
            <w:r>
              <w:rPr>
                <w:sz w:val="22"/>
                <w:szCs w:val="22"/>
              </w:rPr>
              <w:t>Quarterly</w:t>
            </w:r>
          </w:p>
        </w:tc>
        <w:tc>
          <w:tcPr>
            <w:tcW w:w="0" w:type="auto"/>
            <w:vAlign w:val="center"/>
            <w:hideMark/>
          </w:tcPr>
          <w:p w14:paraId="611981EA" w14:textId="77777777" w:rsidR="004A60BC" w:rsidRDefault="004A60BC">
            <w:pPr>
              <w:rPr>
                <w:sz w:val="22"/>
                <w:szCs w:val="22"/>
              </w:rPr>
            </w:pPr>
            <w:proofErr w:type="spellStart"/>
            <w:r>
              <w:rPr>
                <w:sz w:val="22"/>
                <w:szCs w:val="22"/>
              </w:rPr>
              <w:t>Organisation</w:t>
            </w:r>
            <w:proofErr w:type="spellEnd"/>
            <w:r>
              <w:rPr>
                <w:sz w:val="22"/>
                <w:szCs w:val="22"/>
              </w:rPr>
              <w:t xml:space="preserve"> reports</w:t>
            </w:r>
          </w:p>
        </w:tc>
      </w:tr>
      <w:tr w:rsidR="004A60BC" w14:paraId="0DB3E0A2" w14:textId="77777777">
        <w:tc>
          <w:tcPr>
            <w:tcW w:w="0" w:type="auto"/>
            <w:vAlign w:val="center"/>
            <w:hideMark/>
          </w:tcPr>
          <w:p w14:paraId="6D884878" w14:textId="77777777" w:rsidR="004A60BC" w:rsidRDefault="004A60BC">
            <w:pPr>
              <w:rPr>
                <w:sz w:val="22"/>
                <w:szCs w:val="22"/>
              </w:rPr>
            </w:pPr>
            <w:r>
              <w:rPr>
                <w:sz w:val="22"/>
                <w:szCs w:val="22"/>
              </w:rPr>
              <w:t>Impact</w:t>
            </w:r>
          </w:p>
        </w:tc>
        <w:tc>
          <w:tcPr>
            <w:tcW w:w="0" w:type="auto"/>
            <w:vAlign w:val="center"/>
            <w:hideMark/>
          </w:tcPr>
          <w:p w14:paraId="2051150A" w14:textId="77777777" w:rsidR="004A60BC" w:rsidRDefault="004A60BC">
            <w:pPr>
              <w:rPr>
                <w:sz w:val="22"/>
                <w:szCs w:val="22"/>
              </w:rPr>
            </w:pPr>
            <w:r>
              <w:rPr>
                <w:sz w:val="22"/>
                <w:szCs w:val="22"/>
              </w:rPr>
              <w:t>Jobs created</w:t>
            </w:r>
          </w:p>
        </w:tc>
        <w:tc>
          <w:tcPr>
            <w:tcW w:w="0" w:type="auto"/>
            <w:vAlign w:val="center"/>
            <w:hideMark/>
          </w:tcPr>
          <w:p w14:paraId="61A0D442" w14:textId="77777777" w:rsidR="004A60BC" w:rsidRDefault="004A60BC">
            <w:pPr>
              <w:rPr>
                <w:sz w:val="22"/>
                <w:szCs w:val="22"/>
              </w:rPr>
            </w:pPr>
            <w:r>
              <w:rPr>
                <w:sz w:val="22"/>
                <w:szCs w:val="22"/>
              </w:rPr>
              <w:t>3 per territory</w:t>
            </w:r>
          </w:p>
        </w:tc>
        <w:tc>
          <w:tcPr>
            <w:tcW w:w="0" w:type="auto"/>
            <w:vAlign w:val="center"/>
            <w:hideMark/>
          </w:tcPr>
          <w:p w14:paraId="71FBC795" w14:textId="77777777" w:rsidR="004A60BC" w:rsidRDefault="004A60BC">
            <w:pPr>
              <w:rPr>
                <w:sz w:val="22"/>
                <w:szCs w:val="22"/>
              </w:rPr>
            </w:pPr>
            <w:r>
              <w:rPr>
                <w:sz w:val="22"/>
                <w:szCs w:val="22"/>
              </w:rPr>
              <w:t>Annual</w:t>
            </w:r>
          </w:p>
        </w:tc>
        <w:tc>
          <w:tcPr>
            <w:tcW w:w="0" w:type="auto"/>
            <w:vAlign w:val="center"/>
            <w:hideMark/>
          </w:tcPr>
          <w:p w14:paraId="632496A3" w14:textId="77777777" w:rsidR="004A60BC" w:rsidRDefault="004A60BC">
            <w:pPr>
              <w:rPr>
                <w:sz w:val="22"/>
                <w:szCs w:val="22"/>
              </w:rPr>
            </w:pPr>
            <w:r>
              <w:rPr>
                <w:sz w:val="22"/>
                <w:szCs w:val="22"/>
              </w:rPr>
              <w:t>Reports and employment documents</w:t>
            </w:r>
          </w:p>
        </w:tc>
      </w:tr>
      <w:tr w:rsidR="004A60BC" w14:paraId="0896DF75" w14:textId="77777777">
        <w:tc>
          <w:tcPr>
            <w:tcW w:w="0" w:type="auto"/>
            <w:vAlign w:val="center"/>
            <w:hideMark/>
          </w:tcPr>
          <w:p w14:paraId="48BD4C2A" w14:textId="77777777" w:rsidR="004A60BC" w:rsidRDefault="004A60BC">
            <w:pPr>
              <w:rPr>
                <w:sz w:val="22"/>
                <w:szCs w:val="22"/>
              </w:rPr>
            </w:pPr>
            <w:r>
              <w:rPr>
                <w:sz w:val="22"/>
                <w:szCs w:val="22"/>
              </w:rPr>
              <w:t>Behavior</w:t>
            </w:r>
          </w:p>
        </w:tc>
        <w:tc>
          <w:tcPr>
            <w:tcW w:w="0" w:type="auto"/>
            <w:vAlign w:val="center"/>
            <w:hideMark/>
          </w:tcPr>
          <w:p w14:paraId="211FD2A2" w14:textId="77777777" w:rsidR="004A60BC" w:rsidRDefault="004A60BC">
            <w:pPr>
              <w:rPr>
                <w:sz w:val="22"/>
                <w:szCs w:val="22"/>
              </w:rPr>
            </w:pPr>
            <w:r>
              <w:rPr>
                <w:sz w:val="22"/>
                <w:szCs w:val="22"/>
              </w:rPr>
              <w:t>Awareness raised</w:t>
            </w:r>
          </w:p>
        </w:tc>
        <w:tc>
          <w:tcPr>
            <w:tcW w:w="0" w:type="auto"/>
            <w:vAlign w:val="center"/>
            <w:hideMark/>
          </w:tcPr>
          <w:p w14:paraId="5CE04F7D" w14:textId="77777777" w:rsidR="004A60BC" w:rsidRDefault="004A60BC">
            <w:pPr>
              <w:rPr>
                <w:sz w:val="22"/>
                <w:szCs w:val="22"/>
              </w:rPr>
            </w:pPr>
            <w:r>
              <w:rPr>
                <w:sz w:val="22"/>
                <w:szCs w:val="22"/>
              </w:rPr>
              <w:t>10 posts per territory, 3 events</w:t>
            </w:r>
          </w:p>
        </w:tc>
        <w:tc>
          <w:tcPr>
            <w:tcW w:w="0" w:type="auto"/>
            <w:vAlign w:val="center"/>
            <w:hideMark/>
          </w:tcPr>
          <w:p w14:paraId="245668EC" w14:textId="77777777" w:rsidR="004A60BC" w:rsidRDefault="004A60BC">
            <w:pPr>
              <w:rPr>
                <w:sz w:val="22"/>
                <w:szCs w:val="22"/>
              </w:rPr>
            </w:pPr>
            <w:r>
              <w:rPr>
                <w:sz w:val="22"/>
                <w:szCs w:val="22"/>
              </w:rPr>
              <w:t>Annually</w:t>
            </w:r>
          </w:p>
        </w:tc>
        <w:tc>
          <w:tcPr>
            <w:tcW w:w="0" w:type="auto"/>
            <w:vAlign w:val="center"/>
            <w:hideMark/>
          </w:tcPr>
          <w:p w14:paraId="2203D88A" w14:textId="77777777" w:rsidR="004A60BC" w:rsidRDefault="004A60BC">
            <w:pPr>
              <w:rPr>
                <w:sz w:val="22"/>
                <w:szCs w:val="22"/>
              </w:rPr>
            </w:pPr>
            <w:r>
              <w:rPr>
                <w:sz w:val="22"/>
                <w:szCs w:val="22"/>
              </w:rPr>
              <w:t>Press clippings, reports, photos</w:t>
            </w:r>
          </w:p>
        </w:tc>
      </w:tr>
    </w:tbl>
    <w:p w14:paraId="3F3BA5FD" w14:textId="77777777" w:rsidR="003B484C" w:rsidRDefault="003B484C"/>
    <w:p w14:paraId="6E5BC2D5" w14:textId="77777777" w:rsidR="003B484C" w:rsidRDefault="00A7680E">
      <w:pPr>
        <w:pStyle w:val="Titolo3"/>
      </w:pPr>
      <w:r>
        <w:t>9.2 Adaptation Notes by Territory Type</w:t>
      </w:r>
    </w:p>
    <w:p w14:paraId="514E631C" w14:textId="77777777" w:rsidR="003B484C" w:rsidRDefault="003B484C"/>
    <w:p w14:paraId="473CFB12" w14:textId="77777777" w:rsidR="003B484C" w:rsidRDefault="00A7680E">
      <w:pPr>
        <w:pStyle w:val="Puntoelenco"/>
      </w:pPr>
      <w:r>
        <w:t>Urban territories: easier data tracking.</w:t>
      </w:r>
    </w:p>
    <w:p w14:paraId="0978A979" w14:textId="77777777" w:rsidR="003B484C" w:rsidRDefault="00A7680E">
      <w:pPr>
        <w:pStyle w:val="Puntoelenco"/>
      </w:pPr>
      <w:r>
        <w:t>Rural territories: more periodic and manual tracking.</w:t>
      </w:r>
    </w:p>
    <w:p w14:paraId="750A48D1" w14:textId="77777777" w:rsidR="003B484C" w:rsidRDefault="003B484C"/>
    <w:p w14:paraId="26986D2B" w14:textId="77777777" w:rsidR="003B484C" w:rsidRDefault="00A7680E">
      <w:pPr>
        <w:pStyle w:val="Titolo2"/>
      </w:pPr>
      <w:r>
        <w:lastRenderedPageBreak/>
        <w:t>APPENDIX: HOW THIS SHEET FEEDS D.3.4.1</w:t>
      </w:r>
    </w:p>
    <w:p w14:paraId="40A0CC09" w14:textId="77777777" w:rsidR="003B484C" w:rsidRDefault="003B484C"/>
    <w:p w14:paraId="73C03EB2" w14:textId="77777777" w:rsidR="003B484C" w:rsidRDefault="00A7680E">
      <w:r>
        <w:t>This Solution Sheet provides UCPB with:</w:t>
      </w:r>
    </w:p>
    <w:p w14:paraId="3132332B" w14:textId="77777777" w:rsidR="003B484C" w:rsidRDefault="003B484C"/>
    <w:p w14:paraId="6DE1BFE0" w14:textId="62E37426" w:rsidR="003B484C" w:rsidRDefault="00A7680E">
      <w:r>
        <w:t xml:space="preserve">1. </w:t>
      </w:r>
      <w:r w:rsidRPr="00923957">
        <w:rPr>
          <w:b/>
          <w:bCs/>
        </w:rPr>
        <w:t>For the Transferability Matrix</w:t>
      </w:r>
      <w:r>
        <w:t xml:space="preserve">:  </w:t>
      </w:r>
    </w:p>
    <w:p w14:paraId="088AEA9E" w14:textId="77777777" w:rsidR="003B484C" w:rsidRDefault="00A7680E">
      <w:r>
        <w:t xml:space="preserve">   Sections 5-6 (target profile, feasibility, barriers) provide scoring matrix rows for the solution.</w:t>
      </w:r>
    </w:p>
    <w:p w14:paraId="545754A3" w14:textId="77777777" w:rsidR="003B484C" w:rsidRDefault="003B484C"/>
    <w:p w14:paraId="3556D59F" w14:textId="518CBE48" w:rsidR="003B484C" w:rsidRDefault="00A7680E">
      <w:r>
        <w:t xml:space="preserve">2. </w:t>
      </w:r>
      <w:r w:rsidRPr="00923957">
        <w:rPr>
          <w:b/>
          <w:bCs/>
        </w:rPr>
        <w:t>For the Adaptation Roadmap</w:t>
      </w:r>
      <w:r>
        <w:t xml:space="preserve">:  </w:t>
      </w:r>
    </w:p>
    <w:p w14:paraId="5F4DF785" w14:textId="77777777" w:rsidR="003B484C" w:rsidRDefault="00A7680E">
      <w:r>
        <w:t xml:space="preserve">   Section 7 (core model, adaptation elements, timeline) provides roadmap phases for the solution.</w:t>
      </w:r>
    </w:p>
    <w:p w14:paraId="4D1DA373" w14:textId="77777777" w:rsidR="003B484C" w:rsidRDefault="003B484C"/>
    <w:p w14:paraId="05144F78" w14:textId="2785E484" w:rsidR="003B484C" w:rsidRDefault="00A7680E">
      <w:r>
        <w:t xml:space="preserve">3. </w:t>
      </w:r>
      <w:r w:rsidRPr="00923957">
        <w:rPr>
          <w:b/>
          <w:bCs/>
        </w:rPr>
        <w:t>For Factsheets</w:t>
      </w:r>
      <w:r>
        <w:t xml:space="preserve">:  </w:t>
      </w:r>
    </w:p>
    <w:p w14:paraId="77395627" w14:textId="77777777" w:rsidR="003B484C" w:rsidRDefault="00A7680E">
      <w:r>
        <w:t xml:space="preserve">   Sections 2-3 (summary and KPIs) provide the basis for a 1-page factsheet.</w:t>
      </w:r>
    </w:p>
    <w:p w14:paraId="6DAB12C5" w14:textId="77777777" w:rsidR="003B484C" w:rsidRDefault="003B484C"/>
    <w:p w14:paraId="56FC1277" w14:textId="498E135E" w:rsidR="003B484C" w:rsidRDefault="00A7680E">
      <w:r>
        <w:t xml:space="preserve">4. </w:t>
      </w:r>
      <w:r w:rsidRPr="00923957">
        <w:rPr>
          <w:b/>
          <w:bCs/>
        </w:rPr>
        <w:t>For Lessons Learned Synthesis</w:t>
      </w:r>
      <w:r>
        <w:t xml:space="preserve">:  </w:t>
      </w:r>
    </w:p>
    <w:p w14:paraId="1F5D45A9" w14:textId="77777777" w:rsidR="003B484C" w:rsidRDefault="00A7680E">
      <w:r>
        <w:t xml:space="preserve">   Sections 4 and 8 (success factors and policy recommendations) support cross-solution learning.</w:t>
      </w:r>
    </w:p>
    <w:p w14:paraId="5846237C" w14:textId="77777777" w:rsidR="003B484C" w:rsidRDefault="003B484C"/>
    <w:p w14:paraId="15CC23A4" w14:textId="6A89E5F9" w:rsidR="003B484C" w:rsidRDefault="00A7680E">
      <w:r>
        <w:t xml:space="preserve">5. </w:t>
      </w:r>
      <w:r w:rsidRPr="00923957">
        <w:rPr>
          <w:b/>
          <w:bCs/>
        </w:rPr>
        <w:t>For the Future Capitalization Proposal</w:t>
      </w:r>
      <w:r>
        <w:t xml:space="preserve">:  </w:t>
      </w:r>
    </w:p>
    <w:p w14:paraId="53800B04" w14:textId="77777777" w:rsidR="003B484C" w:rsidRDefault="00A7680E">
      <w:r>
        <w:t xml:space="preserve">   Sections 7-9 (timeline, governance, monitoring) provide input for project design.</w:t>
      </w:r>
    </w:p>
    <w:sectPr w:rsidR="003B484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num w:numId="1" w16cid:durableId="236716739">
    <w:abstractNumId w:val="8"/>
  </w:num>
  <w:num w:numId="2" w16cid:durableId="1438452424">
    <w:abstractNumId w:val="6"/>
  </w:num>
  <w:num w:numId="3" w16cid:durableId="1709258137">
    <w:abstractNumId w:val="5"/>
  </w:num>
  <w:num w:numId="4" w16cid:durableId="1960917109">
    <w:abstractNumId w:val="4"/>
  </w:num>
  <w:num w:numId="5" w16cid:durableId="130365171">
    <w:abstractNumId w:val="7"/>
  </w:num>
  <w:num w:numId="6" w16cid:durableId="564606600">
    <w:abstractNumId w:val="3"/>
  </w:num>
  <w:num w:numId="7" w16cid:durableId="466625598">
    <w:abstractNumId w:val="2"/>
  </w:num>
  <w:num w:numId="8" w16cid:durableId="647900101">
    <w:abstractNumId w:val="1"/>
  </w:num>
  <w:num w:numId="9" w16cid:durableId="16752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6"/>
  <w:proofState w:spelling="clean" w:grammar="clean"/>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5339E"/>
    <w:rsid w:val="003B484C"/>
    <w:rsid w:val="00486950"/>
    <w:rsid w:val="004A60BC"/>
    <w:rsid w:val="005A02C3"/>
    <w:rsid w:val="008766B9"/>
    <w:rsid w:val="00923957"/>
    <w:rsid w:val="00A7680E"/>
    <w:rsid w:val="00AA1D8D"/>
    <w:rsid w:val="00B47730"/>
    <w:rsid w:val="00CB0664"/>
    <w:rsid w:val="00D35B4D"/>
    <w:rsid w:val="00D435DB"/>
    <w:rsid w:val="00E4043E"/>
    <w:rsid w:val="00E54181"/>
    <w:rsid w:val="00EE23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A02895C8-0118-3D4F-A110-C29AC59E9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rPr>
      <w:rFonts w:ascii="Calibri" w:hAnsi="Calibri"/>
    </w:rPr>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GridTable4-Accent1">
    <w:name w:val="Grid Table 4 - Accent 1"/>
    <w:basedOn w:val="Tabellanormale"/>
    <w:uiPriority w:val="49"/>
    <w:rsid w:val="00E4043E"/>
    <w:pPr>
      <w:spacing w:after="0" w:line="240" w:lineRule="auto"/>
    </w:pPr>
    <w:rPr>
      <w:kern w:val="2"/>
      <w:sz w:val="24"/>
      <w:szCs w:val="24"/>
      <w14:ligatures w14:val="standardContextual"/>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1880</Words>
  <Characters>12093</Characters>
  <Application>Microsoft Office Word</Application>
  <DocSecurity>0</DocSecurity>
  <Lines>575</Lines>
  <Paragraphs>324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Enrico Anghileri</cp:lastModifiedBy>
  <cp:revision>10</cp:revision>
  <dcterms:created xsi:type="dcterms:W3CDTF">2013-12-23T23:15:00Z</dcterms:created>
  <dcterms:modified xsi:type="dcterms:W3CDTF">2026-05-28T10:58:00Z</dcterms:modified>
  <cp:category/>
</cp:coreProperties>
</file>